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FDA98" w14:textId="0BF7C9BF" w:rsidR="004B17E3" w:rsidRDefault="004B17E3" w:rsidP="004B17E3">
      <w:pPr>
        <w:tabs>
          <w:tab w:val="center" w:pos="4536"/>
          <w:tab w:val="right" w:pos="8280"/>
          <w:tab w:val="right" w:pos="9639"/>
        </w:tabs>
        <w:ind w:right="2"/>
        <w:rPr>
          <w:rFonts w:ascii="Arial" w:hAnsi="Arial" w:cs="Arial"/>
          <w:b/>
          <w:bCs/>
        </w:rPr>
      </w:pPr>
      <w:r w:rsidRPr="00435F1E">
        <w:rPr>
          <w:rFonts w:ascii="Arial" w:hAnsi="Arial" w:cs="Arial"/>
          <w:b/>
          <w:bCs/>
        </w:rPr>
        <w:t>3GPP TSG RAN WG</w:t>
      </w:r>
      <w:r w:rsidR="00451B62">
        <w:rPr>
          <w:rFonts w:ascii="Arial" w:hAnsi="Arial" w:cs="Arial"/>
          <w:b/>
          <w:bCs/>
        </w:rPr>
        <w:t>2</w:t>
      </w:r>
      <w:r w:rsidRPr="00435F1E">
        <w:rPr>
          <w:rFonts w:ascii="Arial" w:hAnsi="Arial" w:cs="Arial"/>
          <w:b/>
          <w:bCs/>
        </w:rPr>
        <w:t xml:space="preserve"> #</w:t>
      </w:r>
      <w:r>
        <w:rPr>
          <w:rFonts w:ascii="Arial" w:hAnsi="Arial" w:cs="Arial"/>
          <w:b/>
          <w:bCs/>
        </w:rPr>
        <w:t>1</w:t>
      </w:r>
      <w:r w:rsidR="00451B62">
        <w:rPr>
          <w:rFonts w:ascii="Arial" w:hAnsi="Arial" w:cs="Arial"/>
          <w:b/>
          <w:bCs/>
        </w:rPr>
        <w:t>1</w:t>
      </w:r>
      <w:r w:rsidR="008600A1">
        <w:rPr>
          <w:rFonts w:ascii="Arial" w:hAnsi="Arial" w:cs="Arial"/>
          <w:b/>
          <w:bCs/>
        </w:rPr>
        <w:t>3</w:t>
      </w:r>
      <w:r w:rsidR="00FA3FEF">
        <w:rPr>
          <w:rFonts w:ascii="Arial" w:hAnsi="Arial" w:cs="Arial"/>
          <w:b/>
          <w:bCs/>
        </w:rPr>
        <w:t>bis</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w:t>
      </w:r>
      <w:r w:rsidR="00451B62">
        <w:rPr>
          <w:rFonts w:ascii="Arial" w:hAnsi="Arial" w:cs="Arial"/>
          <w:b/>
          <w:bCs/>
        </w:rPr>
        <w:t>2</w:t>
      </w:r>
      <w:r w:rsidRPr="00871F8C">
        <w:rPr>
          <w:rFonts w:ascii="Arial" w:hAnsi="Arial" w:cs="Arial"/>
          <w:b/>
          <w:bCs/>
        </w:rPr>
        <w:t>-</w:t>
      </w:r>
      <w:r w:rsidR="0042566B">
        <w:rPr>
          <w:rFonts w:ascii="Arial" w:hAnsi="Arial" w:cs="Arial"/>
          <w:b/>
          <w:bCs/>
        </w:rPr>
        <w:t>2</w:t>
      </w:r>
      <w:r w:rsidR="00FE7BE6">
        <w:rPr>
          <w:rFonts w:ascii="Arial" w:hAnsi="Arial" w:cs="Arial"/>
          <w:b/>
          <w:bCs/>
        </w:rPr>
        <w:t>103837</w:t>
      </w:r>
    </w:p>
    <w:p w14:paraId="00B08ED4" w14:textId="77777777" w:rsidR="009302EA" w:rsidRPr="00210D4C" w:rsidRDefault="009302EA" w:rsidP="009302EA">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April 12</w:t>
      </w:r>
      <w:r>
        <w:rPr>
          <w:rFonts w:ascii="Arial" w:eastAsia="MS Mincho" w:hAnsi="Arial" w:cs="Arial"/>
          <w:b/>
          <w:bCs/>
          <w:vertAlign w:val="superscript"/>
          <w:lang w:eastAsia="ja-JP"/>
        </w:rPr>
        <w:t>th</w:t>
      </w:r>
      <w:r w:rsidRPr="00435F1E">
        <w:rPr>
          <w:rFonts w:ascii="Arial" w:eastAsia="MS Mincho" w:hAnsi="Arial" w:cs="Arial"/>
          <w:b/>
          <w:bCs/>
          <w:lang w:eastAsia="ja-JP"/>
        </w:rPr>
        <w:t xml:space="preserve"> –</w:t>
      </w:r>
      <w:r>
        <w:rPr>
          <w:rFonts w:ascii="Arial" w:eastAsia="MS Mincho" w:hAnsi="Arial" w:cs="Arial"/>
          <w:b/>
          <w:bCs/>
          <w:lang w:eastAsia="ja-JP"/>
        </w:rPr>
        <w:t xml:space="preserve"> April 20</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21</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4BEFCB57" w:rsidR="00E90E49" w:rsidRPr="00764EBC" w:rsidRDefault="00E90E49" w:rsidP="00311702">
      <w:pPr>
        <w:pStyle w:val="3GPPHeader"/>
      </w:pPr>
      <w:r w:rsidRPr="00764EBC">
        <w:t>Agenda Item:</w:t>
      </w:r>
      <w:r w:rsidRPr="00764EBC">
        <w:tab/>
      </w:r>
      <w:r w:rsidR="004063E9">
        <w:t>8</w:t>
      </w:r>
      <w:r w:rsidR="006A276B">
        <w:t>.</w:t>
      </w:r>
      <w:r w:rsidR="00451B62">
        <w:t>10</w:t>
      </w:r>
      <w:r w:rsidR="00897212">
        <w:t>.3.2</w:t>
      </w:r>
    </w:p>
    <w:p w14:paraId="2D2AF385" w14:textId="6F724F57" w:rsidR="00E90E49" w:rsidRPr="00764EBC" w:rsidRDefault="003D3C45" w:rsidP="00F64C2B">
      <w:pPr>
        <w:pStyle w:val="3GPPHeader"/>
      </w:pPr>
      <w:r w:rsidRPr="00764EBC">
        <w:t>Source:</w:t>
      </w:r>
      <w:r w:rsidR="00E90E49" w:rsidRPr="00764EBC">
        <w:tab/>
      </w:r>
      <w:r w:rsidR="00F12DE8" w:rsidRPr="00764EBC">
        <w:t>Apple</w:t>
      </w:r>
      <w:r w:rsidR="00775717">
        <w:t xml:space="preserve">, </w:t>
      </w:r>
      <w:r w:rsidR="0042566B">
        <w:t>BT Plc.</w:t>
      </w:r>
    </w:p>
    <w:p w14:paraId="64D45340" w14:textId="0C460A47" w:rsidR="00531215" w:rsidRPr="00764EBC" w:rsidRDefault="003D3C45" w:rsidP="00311702">
      <w:pPr>
        <w:pStyle w:val="3GPPHeader"/>
      </w:pPr>
      <w:r w:rsidRPr="00764EBC">
        <w:t>Title:</w:t>
      </w:r>
      <w:r w:rsidR="00E90E49" w:rsidRPr="00764EBC">
        <w:tab/>
      </w:r>
      <w:r w:rsidR="009B5CF2">
        <w:t xml:space="preserve">Cell Selection </w:t>
      </w:r>
      <w:r w:rsidR="0010423D">
        <w:t xml:space="preserve">and </w:t>
      </w:r>
      <w:r w:rsidR="00EA7061">
        <w:t xml:space="preserve">Cell </w:t>
      </w:r>
      <w:r w:rsidR="00846FE9">
        <w:t>R</w:t>
      </w:r>
      <w:r w:rsidR="0010423D">
        <w:t xml:space="preserve">eselection </w:t>
      </w:r>
      <w:r w:rsidR="004E54CA">
        <w:t xml:space="preserve">Solutions for </w:t>
      </w:r>
      <w:r w:rsidR="004063E9">
        <w:t>N</w:t>
      </w:r>
      <w:r w:rsidR="00E34047">
        <w:t>on Terrestrial Networks</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4851DF32" w14:textId="4C572ED8" w:rsidR="009B5CF2" w:rsidRDefault="004063E9" w:rsidP="00B42AE4">
      <w:pPr>
        <w:jc w:val="both"/>
      </w:pPr>
      <w:r>
        <w:t>One of the RAN</w:t>
      </w:r>
      <w:r w:rsidR="00EB26B5">
        <w:t>2</w:t>
      </w:r>
      <w:r>
        <w:t xml:space="preserve">-lead objectives in the </w:t>
      </w:r>
      <w:r w:rsidR="009C0798">
        <w:t xml:space="preserve">NTN </w:t>
      </w:r>
      <w:r>
        <w:t xml:space="preserve">WID </w:t>
      </w:r>
      <w:r>
        <w:fldChar w:fldCharType="begin"/>
      </w:r>
      <w:r>
        <w:instrText xml:space="preserve"> REF _Ref30442809 \r \h </w:instrText>
      </w:r>
      <w:r>
        <w:fldChar w:fldCharType="separate"/>
      </w:r>
      <w:r w:rsidR="00C3675D">
        <w:t>[1]</w:t>
      </w:r>
      <w:r>
        <w:fldChar w:fldCharType="end"/>
      </w:r>
      <w:r w:rsidR="00C3675D">
        <w:t xml:space="preserve">, </w:t>
      </w:r>
      <w:r w:rsidR="00C3675D">
        <w:fldChar w:fldCharType="begin"/>
      </w:r>
      <w:r w:rsidR="00C3675D">
        <w:instrText xml:space="preserve"> REF _Ref46861923 \r \h </w:instrText>
      </w:r>
      <w:r w:rsidR="00C3675D">
        <w:fldChar w:fldCharType="separate"/>
      </w:r>
      <w:r w:rsidR="00C3675D">
        <w:t>[2]</w:t>
      </w:r>
      <w:r w:rsidR="00C3675D">
        <w:fldChar w:fldCharType="end"/>
      </w:r>
      <w:r w:rsidR="007F49CA">
        <w:t xml:space="preserve"> for UE Idle mode behaviors is </w:t>
      </w:r>
    </w:p>
    <w:p w14:paraId="2ED3777E" w14:textId="77777777" w:rsidR="009B5CF2" w:rsidRPr="009B5CF2" w:rsidRDefault="009B5CF2" w:rsidP="007F49CA">
      <w:pPr>
        <w:pStyle w:val="ListParagraph"/>
        <w:numPr>
          <w:ilvl w:val="0"/>
          <w:numId w:val="23"/>
        </w:numPr>
        <w:spacing w:after="200" w:line="276" w:lineRule="auto"/>
        <w:contextualSpacing/>
        <w:rPr>
          <w:rFonts w:ascii="Times New Roman" w:hAnsi="Times New Roman"/>
          <w:sz w:val="20"/>
          <w:szCs w:val="20"/>
        </w:rPr>
      </w:pPr>
      <w:r w:rsidRPr="00C415B3">
        <w:rPr>
          <w:rFonts w:ascii="Times New Roman" w:hAnsi="Times New Roman"/>
          <w:sz w:val="20"/>
          <w:szCs w:val="20"/>
        </w:rPr>
        <w:t>Definition of additional assistance information for cell selection/reselection (e.g. using UE location information, satellite Ephemeris information)</w:t>
      </w:r>
      <w:r w:rsidR="004063E9">
        <w:t xml:space="preserve">. </w:t>
      </w:r>
    </w:p>
    <w:p w14:paraId="6076B0F7" w14:textId="3B6B14E2" w:rsidR="0087500F" w:rsidRDefault="0087500F" w:rsidP="009C0798">
      <w:pPr>
        <w:spacing w:after="180"/>
        <w:contextualSpacing/>
        <w:jc w:val="both"/>
        <w:rPr>
          <w:szCs w:val="20"/>
        </w:rPr>
      </w:pPr>
      <w:r>
        <w:rPr>
          <w:szCs w:val="20"/>
        </w:rPr>
        <w:t>In RAN2#111-e</w:t>
      </w:r>
      <w:r w:rsidR="0037377F">
        <w:rPr>
          <w:szCs w:val="20"/>
        </w:rPr>
        <w:t xml:space="preserve"> [8]</w:t>
      </w:r>
      <w:r>
        <w:rPr>
          <w:szCs w:val="20"/>
        </w:rPr>
        <w:t xml:space="preserve"> and RAN2#112-e </w:t>
      </w:r>
      <w:r w:rsidR="0037377F">
        <w:rPr>
          <w:szCs w:val="20"/>
        </w:rPr>
        <w:t xml:space="preserve">[9] </w:t>
      </w:r>
      <w:r>
        <w:rPr>
          <w:szCs w:val="20"/>
        </w:rPr>
        <w:t>the following agreements were made for cell selection and reselection criteria of NTN.</w:t>
      </w:r>
    </w:p>
    <w:p w14:paraId="062C8A69" w14:textId="77777777" w:rsidR="0087500F" w:rsidRDefault="0087500F" w:rsidP="009C0798">
      <w:pPr>
        <w:spacing w:after="180"/>
        <w:contextualSpacing/>
        <w:jc w:val="both"/>
        <w:rPr>
          <w:szCs w:val="20"/>
        </w:rPr>
      </w:pPr>
    </w:p>
    <w:p w14:paraId="5EC7FBB3" w14:textId="77777777" w:rsidR="0087500F" w:rsidRPr="0087500F" w:rsidRDefault="0087500F" w:rsidP="0087500F">
      <w:pPr>
        <w:pStyle w:val="BlockText"/>
        <w:ind w:left="270" w:right="279"/>
        <w:rPr>
          <w:rFonts w:ascii="Times New Roman" w:hAnsi="Times New Roman" w:cs="Times New Roman"/>
          <w:b/>
          <w:bCs/>
          <w:i w:val="0"/>
          <w:iCs w:val="0"/>
          <w:color w:val="000000" w:themeColor="text1"/>
          <w:sz w:val="20"/>
          <w:szCs w:val="20"/>
        </w:rPr>
      </w:pPr>
      <w:r w:rsidRPr="0087500F">
        <w:rPr>
          <w:rFonts w:ascii="Times New Roman" w:hAnsi="Times New Roman" w:cs="Times New Roman"/>
          <w:b/>
          <w:bCs/>
          <w:i w:val="0"/>
          <w:iCs w:val="0"/>
          <w:color w:val="000000" w:themeColor="text1"/>
          <w:sz w:val="20"/>
          <w:szCs w:val="20"/>
        </w:rPr>
        <w:t>RAN2#111:</w:t>
      </w:r>
    </w:p>
    <w:p w14:paraId="390FE130" w14:textId="77777777" w:rsidR="0087500F" w:rsidRPr="0087500F" w:rsidRDefault="0087500F" w:rsidP="0087500F">
      <w:pPr>
        <w:pStyle w:val="BlockText"/>
        <w:ind w:left="270" w:right="279"/>
        <w:rPr>
          <w:rFonts w:ascii="Times New Roman" w:hAnsi="Times New Roman" w:cs="Times New Roman"/>
          <w:i w:val="0"/>
          <w:iCs w:val="0"/>
          <w:color w:val="000000" w:themeColor="text1"/>
          <w:sz w:val="20"/>
          <w:szCs w:val="20"/>
        </w:rPr>
      </w:pPr>
      <w:r w:rsidRPr="0087500F">
        <w:rPr>
          <w:rFonts w:ascii="Times New Roman" w:hAnsi="Times New Roman" w:cs="Times New Roman"/>
          <w:i w:val="0"/>
          <w:iCs w:val="0"/>
          <w:color w:val="000000" w:themeColor="text1"/>
          <w:sz w:val="20"/>
          <w:szCs w:val="20"/>
        </w:rPr>
        <w:t>1.</w:t>
      </w:r>
      <w:r w:rsidRPr="0087500F">
        <w:rPr>
          <w:rFonts w:ascii="Times New Roman" w:hAnsi="Times New Roman" w:cs="Times New Roman"/>
          <w:i w:val="0"/>
          <w:iCs w:val="0"/>
          <w:color w:val="000000" w:themeColor="text1"/>
          <w:sz w:val="20"/>
          <w:szCs w:val="20"/>
        </w:rPr>
        <w:tab/>
        <w:t>Cell selection / reselection in NR is the baseline in NTN idle mode procedure.</w:t>
      </w:r>
    </w:p>
    <w:p w14:paraId="313EBC24" w14:textId="77777777" w:rsidR="0087500F" w:rsidRPr="0087500F" w:rsidRDefault="0087500F" w:rsidP="0087500F">
      <w:pPr>
        <w:pStyle w:val="BlockText"/>
        <w:ind w:left="270" w:right="279"/>
        <w:rPr>
          <w:rFonts w:ascii="Times New Roman" w:hAnsi="Times New Roman" w:cs="Times New Roman"/>
          <w:i w:val="0"/>
          <w:iCs w:val="0"/>
          <w:color w:val="000000" w:themeColor="text1"/>
          <w:sz w:val="20"/>
          <w:szCs w:val="20"/>
        </w:rPr>
      </w:pPr>
      <w:r w:rsidRPr="0087500F">
        <w:rPr>
          <w:rFonts w:ascii="Times New Roman" w:hAnsi="Times New Roman" w:cs="Times New Roman"/>
          <w:i w:val="0"/>
          <w:iCs w:val="0"/>
          <w:color w:val="000000" w:themeColor="text1"/>
          <w:sz w:val="20"/>
          <w:szCs w:val="20"/>
        </w:rPr>
        <w:t>2.</w:t>
      </w:r>
      <w:r w:rsidRPr="0087500F">
        <w:rPr>
          <w:rFonts w:ascii="Times New Roman" w:hAnsi="Times New Roman" w:cs="Times New Roman"/>
          <w:i w:val="0"/>
          <w:iCs w:val="0"/>
          <w:color w:val="000000" w:themeColor="text1"/>
          <w:sz w:val="20"/>
          <w:szCs w:val="20"/>
        </w:rPr>
        <w:tab/>
        <w:t>Satellite/HAPS ephemeris based cell selection and reselection should be defined for NTN (FFS what the term satellite/HAPS ephemeris actually means). FFS when this ephemeris based cell selection / reselection can be used. FFS whether UE location (and/or other information) based cell selection and reselection should be introduced for NTN</w:t>
      </w:r>
    </w:p>
    <w:p w14:paraId="4EC4726A" w14:textId="77777777" w:rsidR="0087500F" w:rsidRPr="0087500F" w:rsidRDefault="0087500F" w:rsidP="0087500F">
      <w:pPr>
        <w:pStyle w:val="BlockText"/>
        <w:ind w:left="270" w:right="279"/>
        <w:rPr>
          <w:rFonts w:ascii="Times New Roman" w:hAnsi="Times New Roman" w:cs="Times New Roman"/>
          <w:i w:val="0"/>
          <w:iCs w:val="0"/>
          <w:color w:val="000000" w:themeColor="text1"/>
          <w:sz w:val="20"/>
          <w:szCs w:val="20"/>
        </w:rPr>
      </w:pPr>
      <w:r w:rsidRPr="0087500F">
        <w:rPr>
          <w:rFonts w:ascii="Times New Roman" w:hAnsi="Times New Roman" w:cs="Times New Roman"/>
          <w:i w:val="0"/>
          <w:iCs w:val="0"/>
          <w:color w:val="000000" w:themeColor="text1"/>
          <w:sz w:val="20"/>
          <w:szCs w:val="20"/>
        </w:rPr>
        <w:t>3.</w:t>
      </w:r>
      <w:r w:rsidRPr="0087500F">
        <w:rPr>
          <w:rFonts w:ascii="Times New Roman" w:hAnsi="Times New Roman" w:cs="Times New Roman"/>
          <w:i w:val="0"/>
          <w:iCs w:val="0"/>
          <w:color w:val="000000" w:themeColor="text1"/>
          <w:sz w:val="20"/>
          <w:szCs w:val="20"/>
        </w:rPr>
        <w:tab/>
        <w:t>The satellite ephemeris should be provided to UE, at least for Satellite/HAPS ephemeris based cell selection and reselection (FFS what the term satellite/HAPS ephemeris actually means).</w:t>
      </w:r>
    </w:p>
    <w:p w14:paraId="61663555" w14:textId="77777777" w:rsidR="0087500F" w:rsidRPr="0087500F" w:rsidRDefault="0087500F" w:rsidP="0087500F">
      <w:pPr>
        <w:pStyle w:val="BlockText"/>
        <w:ind w:left="270" w:right="279"/>
        <w:rPr>
          <w:rFonts w:ascii="Times New Roman" w:hAnsi="Times New Roman" w:cs="Times New Roman"/>
          <w:i w:val="0"/>
          <w:iCs w:val="0"/>
          <w:color w:val="000000" w:themeColor="text1"/>
          <w:sz w:val="20"/>
          <w:szCs w:val="20"/>
        </w:rPr>
      </w:pPr>
      <w:r w:rsidRPr="0087500F">
        <w:rPr>
          <w:rFonts w:ascii="Times New Roman" w:hAnsi="Times New Roman" w:cs="Times New Roman"/>
          <w:i w:val="0"/>
          <w:iCs w:val="0"/>
          <w:color w:val="000000" w:themeColor="text1"/>
          <w:sz w:val="20"/>
          <w:szCs w:val="20"/>
        </w:rPr>
        <w:t>4.</w:t>
      </w:r>
      <w:r w:rsidRPr="0087500F">
        <w:rPr>
          <w:rFonts w:ascii="Times New Roman" w:hAnsi="Times New Roman" w:cs="Times New Roman"/>
          <w:i w:val="0"/>
          <w:iCs w:val="0"/>
          <w:color w:val="000000" w:themeColor="text1"/>
          <w:sz w:val="20"/>
          <w:szCs w:val="20"/>
        </w:rPr>
        <w:tab/>
        <w:t>The network type (i.e. TN or NTN) should be known to UE. FFS whether to achieve this in an implicit or explicit way.</w:t>
      </w:r>
    </w:p>
    <w:p w14:paraId="2918DC24" w14:textId="77777777" w:rsidR="0087500F" w:rsidRPr="0087500F" w:rsidRDefault="0087500F" w:rsidP="0087500F">
      <w:pPr>
        <w:pStyle w:val="BlockText"/>
        <w:ind w:left="270" w:right="279"/>
        <w:rPr>
          <w:rFonts w:ascii="Times New Roman" w:hAnsi="Times New Roman" w:cs="Times New Roman"/>
          <w:i w:val="0"/>
          <w:iCs w:val="0"/>
          <w:color w:val="000000" w:themeColor="text1"/>
          <w:sz w:val="20"/>
          <w:szCs w:val="20"/>
        </w:rPr>
      </w:pPr>
      <w:r w:rsidRPr="0087500F">
        <w:rPr>
          <w:rFonts w:ascii="Times New Roman" w:hAnsi="Times New Roman" w:cs="Times New Roman"/>
          <w:i w:val="0"/>
          <w:iCs w:val="0"/>
          <w:color w:val="000000" w:themeColor="text1"/>
          <w:sz w:val="20"/>
          <w:szCs w:val="20"/>
        </w:rPr>
        <w:t>5.</w:t>
      </w:r>
      <w:r w:rsidRPr="0087500F">
        <w:rPr>
          <w:rFonts w:ascii="Times New Roman" w:hAnsi="Times New Roman" w:cs="Times New Roman"/>
          <w:i w:val="0"/>
          <w:iCs w:val="0"/>
          <w:color w:val="000000" w:themeColor="text1"/>
          <w:sz w:val="20"/>
          <w:szCs w:val="20"/>
        </w:rPr>
        <w:tab/>
        <w:t>The existing cell reselection priority configuration can be taken as a baseline in NTN. FFS on any further enhancement.</w:t>
      </w:r>
    </w:p>
    <w:p w14:paraId="1236744E" w14:textId="661B2BE4" w:rsidR="0087500F" w:rsidRPr="0087500F" w:rsidRDefault="0087500F" w:rsidP="0087500F">
      <w:pPr>
        <w:pStyle w:val="BlockText"/>
        <w:ind w:left="270" w:right="279"/>
        <w:rPr>
          <w:rFonts w:ascii="Times New Roman" w:hAnsi="Times New Roman" w:cs="Times New Roman"/>
          <w:i w:val="0"/>
          <w:iCs w:val="0"/>
          <w:color w:val="000000" w:themeColor="text1"/>
          <w:sz w:val="20"/>
          <w:szCs w:val="20"/>
        </w:rPr>
      </w:pPr>
      <w:r w:rsidRPr="0087500F">
        <w:rPr>
          <w:rFonts w:ascii="Times New Roman" w:hAnsi="Times New Roman" w:cs="Times New Roman"/>
          <w:i w:val="0"/>
          <w:iCs w:val="0"/>
          <w:color w:val="000000" w:themeColor="text1"/>
          <w:sz w:val="20"/>
          <w:szCs w:val="20"/>
        </w:rPr>
        <w:t>6.</w:t>
      </w:r>
      <w:r w:rsidRPr="0087500F">
        <w:rPr>
          <w:rFonts w:ascii="Times New Roman" w:hAnsi="Times New Roman" w:cs="Times New Roman"/>
          <w:i w:val="0"/>
          <w:iCs w:val="0"/>
          <w:color w:val="000000" w:themeColor="text1"/>
          <w:sz w:val="20"/>
          <w:szCs w:val="20"/>
        </w:rPr>
        <w:tab/>
        <w:t>Postpone the discussion on whether to introduce a new SIB until we have more progress on the content of NTN specific system information.</w:t>
      </w:r>
    </w:p>
    <w:p w14:paraId="7E189CCB" w14:textId="77777777" w:rsidR="0087500F" w:rsidRDefault="0087500F" w:rsidP="009C0798">
      <w:pPr>
        <w:spacing w:after="180"/>
        <w:contextualSpacing/>
        <w:jc w:val="both"/>
        <w:rPr>
          <w:szCs w:val="20"/>
        </w:rPr>
      </w:pPr>
    </w:p>
    <w:p w14:paraId="3D1A40F2" w14:textId="77777777" w:rsidR="0087500F" w:rsidRPr="0087500F" w:rsidRDefault="0087500F" w:rsidP="0087500F">
      <w:pPr>
        <w:pStyle w:val="BlockText"/>
        <w:ind w:left="270" w:right="279"/>
        <w:jc w:val="both"/>
        <w:rPr>
          <w:rFonts w:ascii="Times New Roman" w:hAnsi="Times New Roman" w:cs="Times New Roman"/>
          <w:b/>
          <w:bCs/>
          <w:i w:val="0"/>
          <w:iCs w:val="0"/>
          <w:color w:val="000000" w:themeColor="text1"/>
          <w:sz w:val="20"/>
          <w:szCs w:val="20"/>
        </w:rPr>
      </w:pPr>
      <w:r w:rsidRPr="0087500F">
        <w:rPr>
          <w:rFonts w:ascii="Times New Roman" w:hAnsi="Times New Roman" w:cs="Times New Roman"/>
          <w:b/>
          <w:bCs/>
          <w:i w:val="0"/>
          <w:iCs w:val="0"/>
          <w:color w:val="000000" w:themeColor="text1"/>
          <w:sz w:val="20"/>
          <w:szCs w:val="20"/>
        </w:rPr>
        <w:t>RAN2#112:</w:t>
      </w:r>
    </w:p>
    <w:p w14:paraId="7BE1BC66" w14:textId="618782A5" w:rsidR="0087500F" w:rsidRPr="0087500F" w:rsidRDefault="0087500F" w:rsidP="0087500F">
      <w:pPr>
        <w:pStyle w:val="BlockText"/>
        <w:ind w:left="270" w:right="279"/>
        <w:rPr>
          <w:rFonts w:ascii="Times New Roman" w:hAnsi="Times New Roman" w:cs="Times New Roman"/>
          <w:i w:val="0"/>
          <w:iCs w:val="0"/>
          <w:color w:val="000000" w:themeColor="text1"/>
          <w:sz w:val="20"/>
          <w:szCs w:val="20"/>
        </w:rPr>
      </w:pPr>
      <w:r w:rsidRPr="0087500F">
        <w:rPr>
          <w:rFonts w:ascii="Times New Roman" w:hAnsi="Times New Roman" w:cs="Times New Roman"/>
          <w:i w:val="0"/>
          <w:iCs w:val="0"/>
          <w:color w:val="000000" w:themeColor="text1"/>
          <w:sz w:val="20"/>
          <w:szCs w:val="20"/>
        </w:rPr>
        <w:t>1.</w:t>
      </w:r>
      <w:r w:rsidRPr="0087500F">
        <w:rPr>
          <w:rFonts w:ascii="Times New Roman" w:hAnsi="Times New Roman" w:cs="Times New Roman"/>
          <w:i w:val="0"/>
          <w:iCs w:val="0"/>
          <w:color w:val="000000" w:themeColor="text1"/>
          <w:sz w:val="20"/>
          <w:szCs w:val="20"/>
        </w:rPr>
        <w:tab/>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p w14:paraId="55D486F7" w14:textId="77777777" w:rsidR="0087500F" w:rsidRDefault="0087500F" w:rsidP="009C0798">
      <w:pPr>
        <w:spacing w:after="180"/>
        <w:contextualSpacing/>
        <w:jc w:val="both"/>
        <w:rPr>
          <w:szCs w:val="20"/>
        </w:rPr>
      </w:pPr>
    </w:p>
    <w:p w14:paraId="05E5CF06" w14:textId="0D696625" w:rsidR="001E7281" w:rsidRPr="009C0798" w:rsidRDefault="00EC0D2F" w:rsidP="009C0798">
      <w:pPr>
        <w:spacing w:after="180"/>
        <w:contextualSpacing/>
        <w:jc w:val="both"/>
        <w:rPr>
          <w:szCs w:val="20"/>
        </w:rPr>
      </w:pPr>
      <w:r>
        <w:rPr>
          <w:szCs w:val="20"/>
        </w:rPr>
        <w:t xml:space="preserve">In this contribution, we </w:t>
      </w:r>
      <w:r w:rsidR="009C0798">
        <w:rPr>
          <w:szCs w:val="20"/>
        </w:rPr>
        <w:t xml:space="preserve">provide our views on </w:t>
      </w:r>
      <w:r w:rsidR="009B0483">
        <w:rPr>
          <w:szCs w:val="20"/>
        </w:rPr>
        <w:t>the topic of NTN IDLE</w:t>
      </w:r>
      <w:r w:rsidR="009C0798">
        <w:rPr>
          <w:szCs w:val="20"/>
        </w:rPr>
        <w:t xml:space="preserve"> </w:t>
      </w:r>
      <w:r w:rsidR="009B0483">
        <w:rPr>
          <w:szCs w:val="20"/>
        </w:rPr>
        <w:t xml:space="preserve">mode procedures with emphasis on </w:t>
      </w:r>
      <w:r w:rsidR="007E6465">
        <w:rPr>
          <w:szCs w:val="20"/>
        </w:rPr>
        <w:t>cell selection</w:t>
      </w:r>
      <w:r w:rsidR="0087500F">
        <w:rPr>
          <w:szCs w:val="20"/>
        </w:rPr>
        <w:t xml:space="preserve"> and cell reselection</w:t>
      </w:r>
      <w:r w:rsidR="009B0483">
        <w:rPr>
          <w:szCs w:val="20"/>
        </w:rPr>
        <w:t>.</w:t>
      </w:r>
      <w:r w:rsidR="0087500F">
        <w:rPr>
          <w:szCs w:val="20"/>
        </w:rPr>
        <w:t xml:space="preserve"> </w:t>
      </w:r>
      <w:r w:rsidR="004F5A72">
        <w:rPr>
          <w:szCs w:val="20"/>
        </w:rPr>
        <w:t xml:space="preserve"> </w:t>
      </w:r>
    </w:p>
    <w:p w14:paraId="0992D43A" w14:textId="2FAA70CF" w:rsidR="00614C18" w:rsidRPr="00614C18" w:rsidRDefault="00EA5A5B" w:rsidP="00614C18">
      <w:pPr>
        <w:pStyle w:val="Heading1"/>
      </w:pPr>
      <w:r>
        <w:t>Discussion</w:t>
      </w:r>
    </w:p>
    <w:p w14:paraId="4A55F573" w14:textId="708D873E" w:rsidR="00614C18" w:rsidRDefault="007E6465" w:rsidP="00163AAA">
      <w:pPr>
        <w:pStyle w:val="Heading2"/>
        <w:jc w:val="both"/>
      </w:pPr>
      <w:r>
        <w:t>Criteria Impacting NTN Cell Selection</w:t>
      </w:r>
      <w:r w:rsidR="009B0483">
        <w:t xml:space="preserve"> and Cell Reselection</w:t>
      </w:r>
    </w:p>
    <w:p w14:paraId="25530294" w14:textId="015CD219" w:rsidR="007E6465" w:rsidRDefault="00614C18" w:rsidP="00C7182A">
      <w:pPr>
        <w:jc w:val="both"/>
      </w:pPr>
      <w:r w:rsidRPr="00614C18">
        <w:t>In [3]</w:t>
      </w:r>
      <w:r>
        <w:t xml:space="preserve">, multiple architectures and configurations for satellite networks have been discussed. These range from transparent to on-board </w:t>
      </w:r>
      <w:r w:rsidR="007833D4">
        <w:t>architectures with a</w:t>
      </w:r>
      <w:r>
        <w:t xml:space="preserve"> GEO, LEO </w:t>
      </w:r>
      <w:r w:rsidR="007833D4">
        <w:t>or</w:t>
      </w:r>
      <w:r>
        <w:t xml:space="preserve"> HAPS</w:t>
      </w:r>
      <w:r w:rsidR="007833D4">
        <w:t xml:space="preserve"> based satellite </w:t>
      </w:r>
      <w:r w:rsidR="007833D4">
        <w:lastRenderedPageBreak/>
        <w:t>configuration</w:t>
      </w:r>
      <w:r>
        <w:t xml:space="preserve">. </w:t>
      </w:r>
      <w:r w:rsidR="007E6465">
        <w:t>The configuration can also vary based on single or multiple beams used by the satellite nodes or based on if the satellite has a single feeder link o</w:t>
      </w:r>
      <w:r w:rsidR="00077D52">
        <w:t>r</w:t>
      </w:r>
      <w:r w:rsidR="007E6465">
        <w:t xml:space="preserve"> multiple. Each of these beams can be steered through beam forming either to fixed locations on earth (Earth Fixed Beams/Cells) or are continuously moving relative to earth l</w:t>
      </w:r>
      <w:r w:rsidR="00077D52">
        <w:t>atitude/longitudes</w:t>
      </w:r>
      <w:r w:rsidR="007E6465">
        <w:t xml:space="preserve"> (Earth Moving Beams/Cells). The potential possibilities for each of these configuration choices coupled with the large cell size of NTN cells and constant changes between short </w:t>
      </w:r>
      <w:r w:rsidR="005D1CF8">
        <w:t xml:space="preserve">but consistent </w:t>
      </w:r>
      <w:r w:rsidR="007E6465">
        <w:t xml:space="preserve">coverage </w:t>
      </w:r>
      <w:r w:rsidR="00077D52">
        <w:t>and potential</w:t>
      </w:r>
      <w:r w:rsidR="007E6465">
        <w:t xml:space="preserve"> outage durations makes cell selection </w:t>
      </w:r>
      <w:r w:rsidR="00E430FD">
        <w:t>and reselection</w:t>
      </w:r>
      <w:r w:rsidR="003A110C">
        <w:t xml:space="preserve"> </w:t>
      </w:r>
      <w:r w:rsidR="00E430FD">
        <w:t xml:space="preserve">based improvements </w:t>
      </w:r>
      <w:r w:rsidR="007E6465">
        <w:t xml:space="preserve">very </w:t>
      </w:r>
      <w:r w:rsidR="00077D52">
        <w:t>crucial</w:t>
      </w:r>
      <w:r w:rsidR="007E6465">
        <w:t xml:space="preserve"> in </w:t>
      </w:r>
      <w:r w:rsidR="00E430FD">
        <w:t>Non-Terrestrial Networks</w:t>
      </w:r>
      <w:r w:rsidR="007E6465">
        <w:t xml:space="preserve">. </w:t>
      </w:r>
      <w:r w:rsidR="00077D52">
        <w:t>Complications</w:t>
      </w:r>
      <w:r w:rsidR="005D1CF8">
        <w:t xml:space="preserve"> </w:t>
      </w:r>
      <w:r w:rsidR="00E34047">
        <w:t>increase</w:t>
      </w:r>
      <w:r w:rsidR="00077D52">
        <w:t xml:space="preserve"> when terrestrial nodes are also present </w:t>
      </w:r>
      <w:r w:rsidR="005D1CF8">
        <w:t xml:space="preserve">in </w:t>
      </w:r>
      <w:r w:rsidR="00E34047">
        <w:t>overlapping</w:t>
      </w:r>
      <w:r w:rsidR="005D1CF8">
        <w:t xml:space="preserve"> NTN coverage, wh</w:t>
      </w:r>
      <w:r w:rsidR="00E34047">
        <w:t>ere</w:t>
      </w:r>
      <w:r w:rsidR="005D1CF8">
        <w:t xml:space="preserve"> </w:t>
      </w:r>
      <w:r w:rsidR="00E34047">
        <w:t xml:space="preserve">the </w:t>
      </w:r>
      <w:r w:rsidR="005D1CF8">
        <w:t xml:space="preserve">signal qualities </w:t>
      </w:r>
      <w:r w:rsidR="00E34047">
        <w:t xml:space="preserve">of NTN </w:t>
      </w:r>
      <w:r w:rsidR="005D1CF8">
        <w:t xml:space="preserve">even though brief </w:t>
      </w:r>
      <w:r w:rsidR="00EE369E">
        <w:t>could be</w:t>
      </w:r>
      <w:r w:rsidR="005D1CF8">
        <w:t xml:space="preserve"> unvarying and strong, are also present. </w:t>
      </w:r>
      <w:r w:rsidR="007E6465">
        <w:t xml:space="preserve">Some of the configuration options are shown in the figure below. In this picture, the top two boxes show the earth fixed and earth moving beams/cells while the different cases indicate potential deployment possibilities on NTN. </w:t>
      </w:r>
    </w:p>
    <w:p w14:paraId="3BC2692F" w14:textId="77777777" w:rsidR="007E6465" w:rsidRDefault="007E6465" w:rsidP="00614C18"/>
    <w:p w14:paraId="2DE9F903" w14:textId="77777777" w:rsidR="007E6465" w:rsidRDefault="007E6465" w:rsidP="00614C18"/>
    <w:p w14:paraId="70B0D4AF" w14:textId="149C75EA" w:rsidR="00FD3835" w:rsidRDefault="007E6465" w:rsidP="00614C18">
      <w:r>
        <w:t xml:space="preserve">   </w:t>
      </w:r>
      <w:r w:rsidRPr="007E6465">
        <w:rPr>
          <w:noProof/>
        </w:rPr>
        <w:drawing>
          <wp:inline distT="0" distB="0" distL="0" distR="0" wp14:anchorId="337947B6" wp14:editId="77C3B375">
            <wp:extent cx="5651500" cy="4787900"/>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1"/>
                    <a:stretch>
                      <a:fillRect/>
                    </a:stretch>
                  </pic:blipFill>
                  <pic:spPr>
                    <a:xfrm>
                      <a:off x="0" y="0"/>
                      <a:ext cx="5651500" cy="4787900"/>
                    </a:xfrm>
                    <a:prstGeom prst="rect">
                      <a:avLst/>
                    </a:prstGeom>
                  </pic:spPr>
                </pic:pic>
              </a:graphicData>
            </a:graphic>
          </wp:inline>
        </w:drawing>
      </w:r>
    </w:p>
    <w:p w14:paraId="30712BF4" w14:textId="413109EB" w:rsidR="008C08FC" w:rsidRPr="001A5D4A" w:rsidRDefault="008C08FC" w:rsidP="001A5D4A">
      <w:pPr>
        <w:jc w:val="center"/>
        <w:rPr>
          <w:b/>
          <w:bCs/>
        </w:rPr>
      </w:pPr>
      <w:r w:rsidRPr="001A5D4A">
        <w:rPr>
          <w:b/>
          <w:bCs/>
        </w:rPr>
        <w:t xml:space="preserve">Figure 1: a. NTN Transparent Mode Architecture with earth fixed beams/cells b. NTN Transparent Mode Architecture with earth moving beams/cells c. NTN Transparent Mode Architecture with single gNB to multiple gateways d. NTN Transparent Mode Architecture with </w:t>
      </w:r>
      <w:r w:rsidR="00116079" w:rsidRPr="001A5D4A">
        <w:rPr>
          <w:b/>
          <w:bCs/>
        </w:rPr>
        <w:t>independent gNBs connecting to different gateways e. NTN Transparent Mode Architecture with different 5GC for each satellite</w:t>
      </w:r>
    </w:p>
    <w:p w14:paraId="7A631CA1" w14:textId="77777777" w:rsidR="008C08FC" w:rsidRDefault="008C08FC" w:rsidP="00614C18">
      <w:pPr>
        <w:rPr>
          <w:b/>
          <w:bCs/>
          <w:i/>
          <w:iCs/>
          <w:u w:val="single"/>
        </w:rPr>
      </w:pPr>
    </w:p>
    <w:p w14:paraId="20EC88CB" w14:textId="1F805516" w:rsidR="007E6465" w:rsidRDefault="00FD3835" w:rsidP="00614C18">
      <w:pPr>
        <w:rPr>
          <w:i/>
          <w:iCs/>
        </w:rPr>
      </w:pPr>
      <w:r w:rsidRPr="00FD3835">
        <w:rPr>
          <w:b/>
          <w:bCs/>
          <w:i/>
          <w:iCs/>
          <w:u w:val="single"/>
        </w:rPr>
        <w:t>Observation 1:</w:t>
      </w:r>
      <w:r w:rsidRPr="00FD3835">
        <w:rPr>
          <w:i/>
          <w:iCs/>
        </w:rPr>
        <w:t xml:space="preserve"> </w:t>
      </w:r>
      <w:r w:rsidR="007E6465">
        <w:rPr>
          <w:i/>
          <w:iCs/>
        </w:rPr>
        <w:t>Cell selection</w:t>
      </w:r>
      <w:r w:rsidR="00627EC1">
        <w:rPr>
          <w:i/>
          <w:iCs/>
        </w:rPr>
        <w:t xml:space="preserve"> and </w:t>
      </w:r>
      <w:r w:rsidR="00CF61C8">
        <w:rPr>
          <w:i/>
          <w:iCs/>
        </w:rPr>
        <w:t xml:space="preserve">cell </w:t>
      </w:r>
      <w:r w:rsidR="00627EC1">
        <w:rPr>
          <w:i/>
          <w:iCs/>
        </w:rPr>
        <w:t>reselection</w:t>
      </w:r>
      <w:r w:rsidR="007E6465">
        <w:rPr>
          <w:i/>
          <w:iCs/>
        </w:rPr>
        <w:t xml:space="preserve"> in </w:t>
      </w:r>
      <w:r w:rsidR="00CF61C8">
        <w:rPr>
          <w:i/>
          <w:iCs/>
        </w:rPr>
        <w:t>Non Terrestrial Networks</w:t>
      </w:r>
      <w:r w:rsidR="007E6465">
        <w:rPr>
          <w:i/>
          <w:iCs/>
        </w:rPr>
        <w:t xml:space="preserve"> is impacted </w:t>
      </w:r>
      <w:r w:rsidR="00627EC1">
        <w:rPr>
          <w:i/>
          <w:iCs/>
        </w:rPr>
        <w:t>markedly</w:t>
      </w:r>
      <w:r w:rsidR="007E6465">
        <w:rPr>
          <w:i/>
          <w:iCs/>
        </w:rPr>
        <w:t xml:space="preserve"> by the deployment architecture and the high mobility of the satellite nodes. </w:t>
      </w:r>
    </w:p>
    <w:p w14:paraId="131817D8" w14:textId="4C187A4B" w:rsidR="00C7182A" w:rsidRDefault="00C7182A" w:rsidP="00614C18">
      <w:pPr>
        <w:rPr>
          <w:i/>
          <w:iCs/>
        </w:rPr>
      </w:pPr>
    </w:p>
    <w:p w14:paraId="3FD4077F" w14:textId="5BB279D6" w:rsidR="00585137" w:rsidRDefault="00A10F24" w:rsidP="00614C18">
      <w:r>
        <w:lastRenderedPageBreak/>
        <w:t xml:space="preserve">Due to the frequent service link changes </w:t>
      </w:r>
      <w:r w:rsidR="00D70D44">
        <w:t xml:space="preserve">(some estimated to be as frequently as 10-12 </w:t>
      </w:r>
      <w:r w:rsidR="00C82D4C">
        <w:t>minutes)</w:t>
      </w:r>
      <w:r w:rsidR="00D70D44">
        <w:t xml:space="preserve"> </w:t>
      </w:r>
      <w:r>
        <w:t>and/or feeder link changes due to the satellite mobility especially in LEO and HAPS scenarios, mechanisms are needed to reduce constant reselections (and sometimes cell selections) at the UE.</w:t>
      </w:r>
      <w:r w:rsidR="00C82D4C">
        <w:t xml:space="preserve"> To exacerbate the problem, these reselections happen on potentially hundreds of UEs due to the large coverage area of the satellite node and thus have severe impacts to the overall system performance. </w:t>
      </w:r>
      <w:r w:rsidR="008524D1">
        <w:t>E</w:t>
      </w:r>
      <w:r w:rsidR="00C87AF5">
        <w:t xml:space="preserve">phemeris data as indicated </w:t>
      </w:r>
      <w:r w:rsidR="009214F5">
        <w:t xml:space="preserve">in </w:t>
      </w:r>
      <w:r w:rsidR="00C87AF5">
        <w:t xml:space="preserve">38.821 </w:t>
      </w:r>
      <w:r w:rsidR="0042584A">
        <w:t xml:space="preserve">Annex A </w:t>
      </w:r>
      <w:r w:rsidR="008524D1">
        <w:t xml:space="preserve">contains the orbital trajectories </w:t>
      </w:r>
      <w:r w:rsidR="009214F5">
        <w:t xml:space="preserve">or PVT coordinates </w:t>
      </w:r>
      <w:r w:rsidR="008524D1">
        <w:t xml:space="preserve">of satellite networks. </w:t>
      </w:r>
      <w:r w:rsidR="00585137">
        <w:t>The database</w:t>
      </w:r>
      <w:r w:rsidR="008524D1">
        <w:t xml:space="preserve"> provide</w:t>
      </w:r>
      <w:r w:rsidR="00585137">
        <w:t>s</w:t>
      </w:r>
      <w:r w:rsidR="008524D1">
        <w:t xml:space="preserve"> information in terms of earth relative location coordinates of the satellite position based on </w:t>
      </w:r>
      <w:r w:rsidR="00EC7D47">
        <w:t xml:space="preserve">time of day along with other useful </w:t>
      </w:r>
      <w:r w:rsidR="009214F5">
        <w:t>parameters which when available at the UE are highly</w:t>
      </w:r>
      <w:r w:rsidR="0042584A">
        <w:t xml:space="preserve"> beneficial in terms of cell selection </w:t>
      </w:r>
      <w:r w:rsidR="00DE65ED">
        <w:t xml:space="preserve">and reselection </w:t>
      </w:r>
      <w:r w:rsidR="0042584A">
        <w:t>procedures.</w:t>
      </w:r>
      <w:r w:rsidR="00DE65ED">
        <w:t xml:space="preserve"> How this information itself can be propagated </w:t>
      </w:r>
      <w:r w:rsidR="009214F5">
        <w:t xml:space="preserve">from the network to the UE </w:t>
      </w:r>
      <w:r w:rsidR="00DE65ED">
        <w:t xml:space="preserve">is </w:t>
      </w:r>
      <w:r w:rsidR="009214F5">
        <w:t>a separate topic of its own for RAN2</w:t>
      </w:r>
      <w:r w:rsidR="00826FB2">
        <w:t>.</w:t>
      </w:r>
      <w:r w:rsidR="00585137">
        <w:t xml:space="preserve"> </w:t>
      </w:r>
    </w:p>
    <w:p w14:paraId="42CA91A2" w14:textId="77777777" w:rsidR="0042584A" w:rsidRPr="00C87AF5" w:rsidRDefault="0042584A" w:rsidP="00614C18"/>
    <w:p w14:paraId="1F0BE2C6" w14:textId="07EC878E" w:rsidR="00C7182A" w:rsidRDefault="00C7182A" w:rsidP="00614C18">
      <w:pPr>
        <w:rPr>
          <w:i/>
          <w:iCs/>
        </w:rPr>
      </w:pPr>
      <w:r w:rsidRPr="00241725">
        <w:rPr>
          <w:b/>
          <w:bCs/>
          <w:i/>
          <w:iCs/>
          <w:u w:val="single"/>
        </w:rPr>
        <w:t>Observation 2:</w:t>
      </w:r>
      <w:r>
        <w:rPr>
          <w:i/>
          <w:iCs/>
        </w:rPr>
        <w:t xml:space="preserve"> Availability of satellite ephemeris data </w:t>
      </w:r>
      <w:r w:rsidR="00672FA4">
        <w:rPr>
          <w:i/>
          <w:iCs/>
        </w:rPr>
        <w:t xml:space="preserve">at </w:t>
      </w:r>
      <w:r w:rsidR="00EC7D47">
        <w:rPr>
          <w:i/>
          <w:iCs/>
        </w:rPr>
        <w:t xml:space="preserve">the UE is beneficial </w:t>
      </w:r>
      <w:r w:rsidR="004A4B70">
        <w:rPr>
          <w:i/>
          <w:iCs/>
        </w:rPr>
        <w:t>i</w:t>
      </w:r>
      <w:r w:rsidR="004B5AA4">
        <w:rPr>
          <w:i/>
          <w:iCs/>
        </w:rPr>
        <w:t>n</w:t>
      </w:r>
      <w:r>
        <w:rPr>
          <w:i/>
          <w:iCs/>
        </w:rPr>
        <w:t xml:space="preserve"> N</w:t>
      </w:r>
      <w:r w:rsidR="004A4B70">
        <w:rPr>
          <w:i/>
          <w:iCs/>
        </w:rPr>
        <w:t xml:space="preserve">on </w:t>
      </w:r>
      <w:r>
        <w:rPr>
          <w:i/>
          <w:iCs/>
        </w:rPr>
        <w:t>T</w:t>
      </w:r>
      <w:r w:rsidR="004A4B70">
        <w:rPr>
          <w:i/>
          <w:iCs/>
        </w:rPr>
        <w:t>errestrial</w:t>
      </w:r>
      <w:r>
        <w:rPr>
          <w:i/>
          <w:iCs/>
        </w:rPr>
        <w:t xml:space="preserve"> Networks</w:t>
      </w:r>
      <w:r w:rsidR="00DC7B4E">
        <w:rPr>
          <w:i/>
          <w:iCs/>
        </w:rPr>
        <w:t xml:space="preserve"> to ensure UE can prepare for frequent cell selections and cell reselections events</w:t>
      </w:r>
      <w:r>
        <w:rPr>
          <w:i/>
          <w:iCs/>
        </w:rPr>
        <w:t>.</w:t>
      </w:r>
    </w:p>
    <w:p w14:paraId="6AEC03A7" w14:textId="77777777" w:rsidR="00DB14D2" w:rsidRDefault="00DB14D2" w:rsidP="00614C18">
      <w:pPr>
        <w:rPr>
          <w:i/>
          <w:iCs/>
        </w:rPr>
      </w:pPr>
    </w:p>
    <w:p w14:paraId="4C736604" w14:textId="415A1956" w:rsidR="00C82D4C" w:rsidRDefault="00DB14D2" w:rsidP="00DB14D2">
      <w:r>
        <w:t xml:space="preserve">SA2 and RAN3 [10] have </w:t>
      </w:r>
      <w:r w:rsidR="00C82D4C">
        <w:t xml:space="preserve">further </w:t>
      </w:r>
      <w:r>
        <w:t xml:space="preserve">ensured that geographically fixed tracking area and geographically fixed global Cell ID are standardized thus partially ensuring that as long as the UE is within a geographically fixed location area frequent tracking area updates and cell ID changes are not needed both at the network and the UE. However, </w:t>
      </w:r>
      <w:r w:rsidR="00C82D4C">
        <w:t>one particular problem that still needs to be resolved in order to reduce the cell selection and cell reselection impacts is in terms of PCI</w:t>
      </w:r>
      <w:r w:rsidR="00AF7A44">
        <w:t xml:space="preserve"> and if the PCI can also be geographically fixed as captured in RAN2#112e</w:t>
      </w:r>
      <w:r w:rsidR="00C87DA1">
        <w:t xml:space="preserve"> Chairman Notes.</w:t>
      </w:r>
    </w:p>
    <w:p w14:paraId="4251BC45" w14:textId="77777777" w:rsidR="00C82D4C" w:rsidRDefault="00C82D4C" w:rsidP="00DB14D2"/>
    <w:p w14:paraId="54B07C88" w14:textId="77777777" w:rsidR="00C82D4C" w:rsidRDefault="00C82D4C" w:rsidP="00C82D4C">
      <w:pPr>
        <w:pStyle w:val="Doc-comment"/>
        <w:numPr>
          <w:ilvl w:val="0"/>
          <w:numId w:val="28"/>
        </w:numPr>
        <w:pBdr>
          <w:top w:val="single" w:sz="4" w:space="1" w:color="auto"/>
          <w:left w:val="single" w:sz="4" w:space="4" w:color="auto"/>
          <w:bottom w:val="single" w:sz="4" w:space="1" w:color="auto"/>
          <w:right w:val="single" w:sz="4" w:space="4" w:color="auto"/>
        </w:pBdr>
        <w:tabs>
          <w:tab w:val="clear" w:pos="1622"/>
        </w:tabs>
        <w:ind w:left="450" w:right="99" w:hanging="270"/>
      </w:pPr>
      <w:r w:rsidRPr="004E6903">
        <w:rPr>
          <w:i w:val="0"/>
        </w:rPr>
        <w:t xml:space="preserve">RAN2 will continue working with the assumption that service link </w:t>
      </w:r>
      <w:r>
        <w:rPr>
          <w:i w:val="0"/>
        </w:rPr>
        <w:t xml:space="preserve">switch </w:t>
      </w:r>
      <w:r w:rsidRPr="00B41B52">
        <w:rPr>
          <w:i w:val="0"/>
        </w:rPr>
        <w:t>implies L3 mobility (meaning that at least in case the SSBs are on the same sync raster point the PCIs need to be different)</w:t>
      </w:r>
      <w:r w:rsidRPr="00474C11">
        <w:rPr>
          <w:i w:val="0"/>
        </w:rPr>
        <w:t xml:space="preserve">. </w:t>
      </w:r>
      <w:r w:rsidRPr="004E6903">
        <w:rPr>
          <w:i w:val="0"/>
        </w:rPr>
        <w:t>Check if an LS to RAN1 asking for feasibility of having same PCI as well can be agreed</w:t>
      </w:r>
    </w:p>
    <w:p w14:paraId="5A3F97D0" w14:textId="77777777" w:rsidR="00C82D4C" w:rsidRDefault="00C82D4C" w:rsidP="00DB14D2"/>
    <w:p w14:paraId="0455AA49" w14:textId="17D13112" w:rsidR="00DB14D2" w:rsidRDefault="00AF7A44" w:rsidP="00DB14D2">
      <w:r>
        <w:t xml:space="preserve">Without </w:t>
      </w:r>
      <w:r w:rsidR="00C067A9">
        <w:t>an agreement</w:t>
      </w:r>
      <w:r>
        <w:t xml:space="preserve">, any update of the PCI would </w:t>
      </w:r>
      <w:r w:rsidR="00C067A9">
        <w:t xml:space="preserve">continue to </w:t>
      </w:r>
      <w:r>
        <w:t xml:space="preserve">invoke </w:t>
      </w:r>
      <w:r w:rsidR="00C87DA1">
        <w:t xml:space="preserve">cell </w:t>
      </w:r>
      <w:r>
        <w:t>reselections on the UE</w:t>
      </w:r>
      <w:r w:rsidR="00C87DA1">
        <w:t xml:space="preserve"> thus reducing the effectiveness of the agreements in SA2 and RAN3. We therefore have the following proposals. </w:t>
      </w:r>
    </w:p>
    <w:p w14:paraId="45A9E5A3" w14:textId="63C311A6" w:rsidR="00FD3835" w:rsidRDefault="00FD3835" w:rsidP="00614C18">
      <w:pPr>
        <w:rPr>
          <w:i/>
          <w:iCs/>
        </w:rPr>
      </w:pPr>
    </w:p>
    <w:p w14:paraId="4D8906EA" w14:textId="6843A370" w:rsidR="00C87DA1" w:rsidRPr="00C87DA1" w:rsidRDefault="00C87DA1" w:rsidP="00614C18">
      <w:r w:rsidRPr="006A68A9">
        <w:rPr>
          <w:b/>
          <w:bCs/>
          <w:i/>
          <w:iCs/>
          <w:u w:val="single"/>
        </w:rPr>
        <w:t xml:space="preserve">Proposal </w:t>
      </w:r>
      <w:r>
        <w:rPr>
          <w:b/>
          <w:bCs/>
          <w:i/>
          <w:iCs/>
          <w:u w:val="single"/>
        </w:rPr>
        <w:t>1</w:t>
      </w:r>
      <w:r w:rsidRPr="006A68A9">
        <w:rPr>
          <w:b/>
          <w:bCs/>
          <w:i/>
          <w:iCs/>
          <w:u w:val="single"/>
        </w:rPr>
        <w:t>:</w:t>
      </w:r>
      <w:r w:rsidRPr="006A68A9">
        <w:rPr>
          <w:i/>
          <w:iCs/>
        </w:rPr>
        <w:t xml:space="preserve"> RAN2 to </w:t>
      </w:r>
      <w:r>
        <w:rPr>
          <w:i/>
          <w:iCs/>
        </w:rPr>
        <w:t xml:space="preserve">send LS to RAN1 asking for feasibility of having same </w:t>
      </w:r>
      <w:r w:rsidRPr="00F43CC7">
        <w:rPr>
          <w:i/>
          <w:iCs/>
        </w:rPr>
        <w:t xml:space="preserve">PCI </w:t>
      </w:r>
      <w:r w:rsidRPr="00355058">
        <w:rPr>
          <w:i/>
          <w:lang w:eastAsia="ja-JP"/>
        </w:rPr>
        <w:t>on same sync raster location via two satellites to reduce the impact of cell selections and cell reselections on the UEs</w:t>
      </w:r>
      <w:r>
        <w:rPr>
          <w:i/>
          <w:iCs/>
        </w:rPr>
        <w:t xml:space="preserve">. </w:t>
      </w:r>
      <w:r>
        <w:t xml:space="preserve"> </w:t>
      </w:r>
    </w:p>
    <w:p w14:paraId="3212FA37" w14:textId="308123E9" w:rsidR="00DB14D2" w:rsidRDefault="00DB14D2" w:rsidP="00614C18">
      <w:pPr>
        <w:rPr>
          <w:i/>
          <w:iCs/>
        </w:rPr>
      </w:pPr>
    </w:p>
    <w:p w14:paraId="654B72B7" w14:textId="6E372EF5" w:rsidR="00CE6026" w:rsidRPr="00CE6026" w:rsidRDefault="00CE6026" w:rsidP="00614C18">
      <w:r>
        <w:t xml:space="preserve">Based on the outcome of the LS to RAN1, </w:t>
      </w:r>
    </w:p>
    <w:p w14:paraId="42BEE5C2" w14:textId="77777777" w:rsidR="00CE6026" w:rsidRDefault="00CE6026" w:rsidP="00614C18">
      <w:pPr>
        <w:rPr>
          <w:i/>
          <w:iCs/>
        </w:rPr>
      </w:pPr>
    </w:p>
    <w:p w14:paraId="3E53FD2D" w14:textId="77777777" w:rsidR="003F592E" w:rsidRDefault="005F3357" w:rsidP="005F3357">
      <w:pPr>
        <w:rPr>
          <w:i/>
          <w:iCs/>
        </w:rPr>
      </w:pPr>
      <w:r w:rsidRPr="006A68A9">
        <w:rPr>
          <w:b/>
          <w:bCs/>
          <w:i/>
          <w:iCs/>
          <w:u w:val="single"/>
        </w:rPr>
        <w:t xml:space="preserve">Proposal </w:t>
      </w:r>
      <w:r w:rsidR="00C87DA1">
        <w:rPr>
          <w:b/>
          <w:bCs/>
          <w:i/>
          <w:iCs/>
          <w:u w:val="single"/>
        </w:rPr>
        <w:t>2</w:t>
      </w:r>
      <w:r w:rsidRPr="006A68A9">
        <w:rPr>
          <w:b/>
          <w:bCs/>
          <w:i/>
          <w:iCs/>
          <w:u w:val="single"/>
        </w:rPr>
        <w:t>:</w:t>
      </w:r>
      <w:r w:rsidRPr="006A68A9">
        <w:rPr>
          <w:i/>
          <w:iCs/>
        </w:rPr>
        <w:t xml:space="preserve"> RAN2 to discuss and introduce new reselection mechanisms </w:t>
      </w:r>
      <w:r w:rsidR="00D70D44">
        <w:rPr>
          <w:i/>
          <w:iCs/>
        </w:rPr>
        <w:t xml:space="preserve">where the frequent changes in the satellite position do not lead to frequent cell selections and cell reselections by using the principle of fixed geographical location IDs similar to SA2 and RAN3. </w:t>
      </w:r>
    </w:p>
    <w:p w14:paraId="0EA23E6E" w14:textId="24F62174" w:rsidR="003F592E" w:rsidRDefault="003F592E" w:rsidP="005F3357"/>
    <w:p w14:paraId="116E322A" w14:textId="30F6550F" w:rsidR="00FA13B3" w:rsidRDefault="00FA13B3" w:rsidP="005F3357">
      <w:r>
        <w:t>On important thing to note is that frequent location checks by the UE to satisfy network based location information or having to report its location to the network frequently is a heavy power drain on the UE.</w:t>
      </w:r>
    </w:p>
    <w:p w14:paraId="1161FC17" w14:textId="77777777" w:rsidR="00FA13B3" w:rsidRPr="00FA13B3" w:rsidRDefault="00FA13B3" w:rsidP="005F3357"/>
    <w:p w14:paraId="22BF8A64" w14:textId="5CD56FFF" w:rsidR="00FA13B3" w:rsidRDefault="00FA13B3" w:rsidP="00FA13B3">
      <w:pPr>
        <w:rPr>
          <w:i/>
          <w:iCs/>
        </w:rPr>
      </w:pPr>
      <w:r w:rsidRPr="00241725">
        <w:rPr>
          <w:b/>
          <w:bCs/>
          <w:i/>
          <w:iCs/>
          <w:u w:val="single"/>
        </w:rPr>
        <w:t xml:space="preserve">Observation </w:t>
      </w:r>
      <w:r>
        <w:rPr>
          <w:b/>
          <w:bCs/>
          <w:i/>
          <w:iCs/>
          <w:u w:val="single"/>
        </w:rPr>
        <w:t>3</w:t>
      </w:r>
      <w:r w:rsidRPr="00241725">
        <w:rPr>
          <w:b/>
          <w:bCs/>
          <w:i/>
          <w:iCs/>
          <w:u w:val="single"/>
        </w:rPr>
        <w:t>:</w:t>
      </w:r>
      <w:r>
        <w:rPr>
          <w:i/>
          <w:iCs/>
        </w:rPr>
        <w:t xml:space="preserve"> </w:t>
      </w:r>
      <w:r w:rsidR="00537F7C">
        <w:rPr>
          <w:i/>
          <w:iCs/>
        </w:rPr>
        <w:t>Any l</w:t>
      </w:r>
      <w:r>
        <w:rPr>
          <w:i/>
          <w:iCs/>
        </w:rPr>
        <w:t>ocation based cell reselections lead to power drain on the UE.</w:t>
      </w:r>
    </w:p>
    <w:p w14:paraId="1CD7ED83" w14:textId="77777777" w:rsidR="00FA13B3" w:rsidRPr="00FA13B3" w:rsidRDefault="00FA13B3" w:rsidP="005F3357"/>
    <w:p w14:paraId="29202CEF" w14:textId="3B752909" w:rsidR="003F592E" w:rsidRDefault="003F592E" w:rsidP="00614C18">
      <w:r>
        <w:t xml:space="preserve">In case the ephemeris database is available at the UE, the only information that the network has to provide to the UE would be prioritization information between different </w:t>
      </w:r>
      <w:r w:rsidR="0086128B">
        <w:t xml:space="preserve">NTN </w:t>
      </w:r>
      <w:r>
        <w:t>cells esp</w:t>
      </w:r>
      <w:r w:rsidR="0086128B">
        <w:t>ecially</w:t>
      </w:r>
      <w:r>
        <w:t xml:space="preserve"> for reselection criteria.</w:t>
      </w:r>
      <w:r w:rsidR="0086128B">
        <w:t xml:space="preserve"> This is especially useful in cases of overlapping coverage of NTN cells (GEO/LEO, GEO/HAPS or LEO/HAPS scenarios) where due the varying nature of some satellite network configurations (LEO and HAPS), the UE might prefer to move on to the more prevalent </w:t>
      </w:r>
      <w:r w:rsidR="0086128B">
        <w:lastRenderedPageBreak/>
        <w:t xml:space="preserve">GEO coverage which the operator/network might not </w:t>
      </w:r>
      <w:r w:rsidR="00873ABB">
        <w:t>prefer</w:t>
      </w:r>
      <w:r w:rsidR="0086128B">
        <w:t>.</w:t>
      </w:r>
      <w:r w:rsidR="00873ABB">
        <w:t xml:space="preserve"> The prioritization parameter is very useful in such situations.</w:t>
      </w:r>
    </w:p>
    <w:p w14:paraId="13477F83" w14:textId="658B3B24" w:rsidR="003F592E" w:rsidRDefault="003F592E" w:rsidP="00614C18"/>
    <w:p w14:paraId="34F82797" w14:textId="482CBDAF" w:rsidR="003F592E" w:rsidRDefault="003F592E" w:rsidP="003F592E">
      <w:pPr>
        <w:rPr>
          <w:i/>
          <w:iCs/>
        </w:rPr>
      </w:pPr>
      <w:r>
        <w:rPr>
          <w:b/>
          <w:bCs/>
          <w:i/>
          <w:iCs/>
          <w:u w:val="single"/>
        </w:rPr>
        <w:t>Proposal 3</w:t>
      </w:r>
      <w:r w:rsidRPr="00241725">
        <w:rPr>
          <w:b/>
          <w:bCs/>
          <w:i/>
          <w:iCs/>
          <w:u w:val="single"/>
        </w:rPr>
        <w:t>:</w:t>
      </w:r>
      <w:r>
        <w:rPr>
          <w:i/>
          <w:iCs/>
        </w:rPr>
        <w:t xml:space="preserve"> For </w:t>
      </w:r>
      <w:r w:rsidR="000A42E4">
        <w:rPr>
          <w:i/>
          <w:iCs/>
        </w:rPr>
        <w:t>N</w:t>
      </w:r>
      <w:r>
        <w:rPr>
          <w:i/>
          <w:iCs/>
        </w:rPr>
        <w:t>on</w:t>
      </w:r>
      <w:r w:rsidR="000A42E4">
        <w:rPr>
          <w:i/>
          <w:iCs/>
        </w:rPr>
        <w:t xml:space="preserve"> T</w:t>
      </w:r>
      <w:r>
        <w:rPr>
          <w:i/>
          <w:iCs/>
        </w:rPr>
        <w:t xml:space="preserve">errestrial </w:t>
      </w:r>
      <w:r w:rsidR="000A42E4">
        <w:rPr>
          <w:i/>
          <w:iCs/>
        </w:rPr>
        <w:t>N</w:t>
      </w:r>
      <w:r>
        <w:rPr>
          <w:i/>
          <w:iCs/>
        </w:rPr>
        <w:t xml:space="preserve">etworks, RAN2 to consider enhancements to </w:t>
      </w:r>
      <w:r w:rsidR="000A42E4">
        <w:rPr>
          <w:i/>
          <w:iCs/>
        </w:rPr>
        <w:t xml:space="preserve">add </w:t>
      </w:r>
      <w:r>
        <w:rPr>
          <w:i/>
          <w:iCs/>
        </w:rPr>
        <w:t>intra-NTN prioritization flag</w:t>
      </w:r>
      <w:r w:rsidR="000A42E4">
        <w:rPr>
          <w:i/>
          <w:iCs/>
        </w:rPr>
        <w:t>s</w:t>
      </w:r>
      <w:r>
        <w:rPr>
          <w:i/>
          <w:iCs/>
        </w:rPr>
        <w:t xml:space="preserve"> to aid in UE cell </w:t>
      </w:r>
      <w:r w:rsidR="00924959">
        <w:rPr>
          <w:i/>
          <w:iCs/>
        </w:rPr>
        <w:t>(re)</w:t>
      </w:r>
      <w:r>
        <w:rPr>
          <w:i/>
          <w:iCs/>
        </w:rPr>
        <w:t>selection</w:t>
      </w:r>
      <w:r w:rsidR="00C35682">
        <w:rPr>
          <w:i/>
          <w:iCs/>
        </w:rPr>
        <w:t>.</w:t>
      </w:r>
    </w:p>
    <w:p w14:paraId="2968CFC9" w14:textId="77777777" w:rsidR="003F592E" w:rsidRDefault="003F592E" w:rsidP="00614C18"/>
    <w:p w14:paraId="2E955AC4" w14:textId="5268A324" w:rsidR="003641FC" w:rsidRDefault="003F592E" w:rsidP="00614C18">
      <w:r>
        <w:t xml:space="preserve">Along with this, from a system perspective, </w:t>
      </w:r>
      <w:r w:rsidR="003641FC">
        <w:t>multiple adva</w:t>
      </w:r>
      <w:r w:rsidR="00B20C65">
        <w:t>n</w:t>
      </w:r>
      <w:r w:rsidR="003641FC">
        <w:t>tages arise</w:t>
      </w:r>
      <w:r w:rsidR="00B20C65">
        <w:t xml:space="preserve">: </w:t>
      </w:r>
    </w:p>
    <w:p w14:paraId="5DAF2ACE" w14:textId="2F138FF7" w:rsidR="003641FC" w:rsidRPr="001A52D8" w:rsidRDefault="003641FC" w:rsidP="003641FC">
      <w:pPr>
        <w:pStyle w:val="ListParagraph"/>
        <w:numPr>
          <w:ilvl w:val="0"/>
          <w:numId w:val="29"/>
        </w:numPr>
        <w:rPr>
          <w:rFonts w:ascii="Times New Roman" w:hAnsi="Times New Roman"/>
          <w:sz w:val="24"/>
          <w:szCs w:val="24"/>
        </w:rPr>
      </w:pPr>
      <w:r w:rsidRPr="001A52D8">
        <w:rPr>
          <w:rFonts w:ascii="Times New Roman" w:hAnsi="Times New Roman"/>
          <w:sz w:val="24"/>
          <w:szCs w:val="24"/>
        </w:rPr>
        <w:t>The network does not need to constantly update of the upcoming satellite location information or potential neighbor cell information especially using costly bandwidth consuming SIB or MIB blocks</w:t>
      </w:r>
      <w:r w:rsidR="003F592E">
        <w:rPr>
          <w:rFonts w:ascii="Times New Roman" w:hAnsi="Times New Roman"/>
          <w:sz w:val="24"/>
          <w:szCs w:val="24"/>
        </w:rPr>
        <w:t xml:space="preserve"> to the UE.</w:t>
      </w:r>
    </w:p>
    <w:p w14:paraId="0B067BA5" w14:textId="2140CDF2" w:rsidR="003641FC" w:rsidRPr="001A52D8" w:rsidRDefault="003641FC" w:rsidP="003641FC">
      <w:pPr>
        <w:pStyle w:val="ListParagraph"/>
        <w:numPr>
          <w:ilvl w:val="0"/>
          <w:numId w:val="29"/>
        </w:numPr>
        <w:rPr>
          <w:rFonts w:ascii="Times New Roman" w:hAnsi="Times New Roman"/>
          <w:sz w:val="24"/>
          <w:szCs w:val="24"/>
        </w:rPr>
      </w:pPr>
      <w:r w:rsidRPr="001A52D8">
        <w:rPr>
          <w:rFonts w:ascii="Times New Roman" w:hAnsi="Times New Roman"/>
          <w:sz w:val="24"/>
          <w:szCs w:val="24"/>
        </w:rPr>
        <w:t xml:space="preserve">The network does not have to maintain </w:t>
      </w:r>
      <w:r w:rsidR="003F592E">
        <w:rPr>
          <w:rFonts w:ascii="Times New Roman" w:hAnsi="Times New Roman"/>
          <w:sz w:val="24"/>
          <w:szCs w:val="24"/>
        </w:rPr>
        <w:t>and</w:t>
      </w:r>
      <w:r w:rsidRPr="001A52D8">
        <w:rPr>
          <w:rFonts w:ascii="Times New Roman" w:hAnsi="Times New Roman"/>
          <w:sz w:val="24"/>
          <w:szCs w:val="24"/>
        </w:rPr>
        <w:t xml:space="preserve"> broadcast costly timing information</w:t>
      </w:r>
      <w:r w:rsidR="003F592E">
        <w:rPr>
          <w:rFonts w:ascii="Times New Roman" w:hAnsi="Times New Roman"/>
          <w:sz w:val="24"/>
          <w:szCs w:val="24"/>
        </w:rPr>
        <w:t xml:space="preserve"> (in terms of timestamps or timers)</w:t>
      </w:r>
      <w:r w:rsidRPr="001A52D8">
        <w:rPr>
          <w:rFonts w:ascii="Times New Roman" w:hAnsi="Times New Roman"/>
          <w:sz w:val="24"/>
          <w:szCs w:val="24"/>
        </w:rPr>
        <w:t xml:space="preserve"> to the UE in order </w:t>
      </w:r>
      <w:r w:rsidR="003F592E">
        <w:rPr>
          <w:rFonts w:ascii="Times New Roman" w:hAnsi="Times New Roman"/>
          <w:sz w:val="24"/>
          <w:szCs w:val="24"/>
        </w:rPr>
        <w:t>to</w:t>
      </w:r>
      <w:r w:rsidRPr="001A52D8">
        <w:rPr>
          <w:rFonts w:ascii="Times New Roman" w:hAnsi="Times New Roman"/>
          <w:sz w:val="24"/>
          <w:szCs w:val="24"/>
        </w:rPr>
        <w:t xml:space="preserve"> prepare for </w:t>
      </w:r>
      <w:r w:rsidR="003F592E">
        <w:rPr>
          <w:rFonts w:ascii="Times New Roman" w:hAnsi="Times New Roman"/>
          <w:sz w:val="24"/>
          <w:szCs w:val="24"/>
        </w:rPr>
        <w:t xml:space="preserve">cell </w:t>
      </w:r>
      <w:r w:rsidR="001A52D8" w:rsidRPr="001A52D8">
        <w:rPr>
          <w:rFonts w:ascii="Times New Roman" w:hAnsi="Times New Roman"/>
          <w:sz w:val="24"/>
          <w:szCs w:val="24"/>
        </w:rPr>
        <w:t>re</w:t>
      </w:r>
      <w:r w:rsidR="001A52D8">
        <w:rPr>
          <w:rFonts w:ascii="Times New Roman" w:hAnsi="Times New Roman"/>
          <w:sz w:val="24"/>
          <w:szCs w:val="24"/>
        </w:rPr>
        <w:t>s</w:t>
      </w:r>
      <w:r w:rsidR="001A52D8" w:rsidRPr="001A52D8">
        <w:rPr>
          <w:rFonts w:ascii="Times New Roman" w:hAnsi="Times New Roman"/>
          <w:sz w:val="24"/>
          <w:szCs w:val="24"/>
        </w:rPr>
        <w:t>election</w:t>
      </w:r>
      <w:r w:rsidRPr="001A52D8">
        <w:rPr>
          <w:rFonts w:ascii="Times New Roman" w:hAnsi="Times New Roman"/>
          <w:sz w:val="24"/>
          <w:szCs w:val="24"/>
        </w:rPr>
        <w:t xml:space="preserve"> to the incoming satellite cell</w:t>
      </w:r>
      <w:r w:rsidR="003F592E">
        <w:rPr>
          <w:rFonts w:ascii="Times New Roman" w:hAnsi="Times New Roman"/>
          <w:sz w:val="24"/>
          <w:szCs w:val="24"/>
        </w:rPr>
        <w:t>.</w:t>
      </w:r>
    </w:p>
    <w:p w14:paraId="5CF24803" w14:textId="6103769A" w:rsidR="00B20C65" w:rsidRDefault="003F592E" w:rsidP="003641FC">
      <w:pPr>
        <w:pStyle w:val="ListParagraph"/>
        <w:numPr>
          <w:ilvl w:val="0"/>
          <w:numId w:val="29"/>
        </w:numPr>
        <w:rPr>
          <w:rFonts w:ascii="Times New Roman" w:hAnsi="Times New Roman"/>
          <w:sz w:val="24"/>
          <w:szCs w:val="24"/>
        </w:rPr>
      </w:pPr>
      <w:r>
        <w:rPr>
          <w:rFonts w:ascii="Times New Roman" w:hAnsi="Times New Roman"/>
          <w:sz w:val="24"/>
          <w:szCs w:val="24"/>
        </w:rPr>
        <w:t xml:space="preserve">Capacity impacts </w:t>
      </w:r>
      <w:r w:rsidR="00B17EF9">
        <w:rPr>
          <w:rFonts w:ascii="Times New Roman" w:hAnsi="Times New Roman"/>
          <w:sz w:val="24"/>
          <w:szCs w:val="24"/>
        </w:rPr>
        <w:t xml:space="preserve">on networks to handle handovers of a large number of </w:t>
      </w:r>
      <w:r>
        <w:rPr>
          <w:rFonts w:ascii="Times New Roman" w:hAnsi="Times New Roman"/>
          <w:sz w:val="24"/>
          <w:szCs w:val="24"/>
        </w:rPr>
        <w:t xml:space="preserve">UEs </w:t>
      </w:r>
      <w:r w:rsidR="00B17EF9">
        <w:rPr>
          <w:rFonts w:ascii="Times New Roman" w:hAnsi="Times New Roman"/>
          <w:sz w:val="24"/>
          <w:szCs w:val="24"/>
        </w:rPr>
        <w:t xml:space="preserve">due to feeder link switches can also be further optimized by ensuring that the UE initiated signaling can be reduced. </w:t>
      </w:r>
    </w:p>
    <w:p w14:paraId="5CE9E6E8" w14:textId="12434319" w:rsidR="00940CE5" w:rsidRPr="001A52D8" w:rsidRDefault="00940CE5" w:rsidP="003641FC">
      <w:pPr>
        <w:pStyle w:val="ListParagraph"/>
        <w:numPr>
          <w:ilvl w:val="0"/>
          <w:numId w:val="29"/>
        </w:numPr>
        <w:rPr>
          <w:rFonts w:ascii="Times New Roman" w:hAnsi="Times New Roman"/>
          <w:sz w:val="24"/>
          <w:szCs w:val="24"/>
        </w:rPr>
      </w:pPr>
      <w:r>
        <w:rPr>
          <w:rFonts w:ascii="Times New Roman" w:hAnsi="Times New Roman"/>
          <w:sz w:val="24"/>
          <w:szCs w:val="24"/>
        </w:rPr>
        <w:t xml:space="preserve">An additional advantage of providing the ephemeris database to the UE is that the specific satellite configuration such as GEO, LEO or HAPS need not be provided to the UE. However, the network would need to provide additional offset information for cell selection and cell reselection so that the UE can </w:t>
      </w:r>
      <w:r w:rsidR="005030E1">
        <w:rPr>
          <w:rFonts w:ascii="Times New Roman" w:hAnsi="Times New Roman"/>
          <w:sz w:val="24"/>
          <w:szCs w:val="24"/>
        </w:rPr>
        <w:t xml:space="preserve">compensate for the satellite mobility. </w:t>
      </w:r>
    </w:p>
    <w:p w14:paraId="3317506E" w14:textId="5E28BACA" w:rsidR="00447E09" w:rsidRDefault="00447E09" w:rsidP="005030E1"/>
    <w:p w14:paraId="71D4982B" w14:textId="2A29D0ED" w:rsidR="00E430FD" w:rsidRPr="00E430FD" w:rsidRDefault="00E91BB3" w:rsidP="00D453C2">
      <w:pPr>
        <w:jc w:val="both"/>
        <w:rPr>
          <w:iCs/>
        </w:rPr>
      </w:pPr>
      <w:r>
        <w:t>A</w:t>
      </w:r>
      <w:r w:rsidR="00CE1906">
        <w:t xml:space="preserve"> similar</w:t>
      </w:r>
      <w:r>
        <w:t xml:space="preserve"> precedent that exists currently for such </w:t>
      </w:r>
      <w:r w:rsidR="008E1703">
        <w:t>network-based</w:t>
      </w:r>
      <w:r>
        <w:t xml:space="preserve"> offsets </w:t>
      </w:r>
      <w:r w:rsidR="007D7FA4">
        <w:t xml:space="preserve">to UE </w:t>
      </w:r>
      <w:r w:rsidR="00CE1906">
        <w:t xml:space="preserve">for </w:t>
      </w:r>
      <w:r w:rsidR="00381B7D">
        <w:t xml:space="preserve">cell </w:t>
      </w:r>
      <w:r w:rsidR="00CE1906">
        <w:t>selection</w:t>
      </w:r>
      <w:r w:rsidR="005030E1">
        <w:t xml:space="preserve"> and cell </w:t>
      </w:r>
      <w:r w:rsidR="00381B7D">
        <w:t>reselection</w:t>
      </w:r>
      <w:r w:rsidR="00CE1906">
        <w:t xml:space="preserve"> </w:t>
      </w:r>
      <w:r w:rsidR="005030E1">
        <w:t xml:space="preserve">criteria </w:t>
      </w:r>
      <w:r w:rsidR="00CE1906">
        <w:t xml:space="preserve">is </w:t>
      </w:r>
      <w:r w:rsidR="005030E1">
        <w:t>in relation to</w:t>
      </w:r>
      <w:r w:rsidR="00CE1906">
        <w:t xml:space="preserve"> High Speed</w:t>
      </w:r>
      <w:r w:rsidR="00677891">
        <w:t xml:space="preserve"> </w:t>
      </w:r>
      <w:r w:rsidR="007A1E38">
        <w:t xml:space="preserve">state </w:t>
      </w:r>
      <w:r w:rsidR="00CE1906">
        <w:t>parameter in SIBs</w:t>
      </w:r>
      <w:r w:rsidR="003E6A79">
        <w:t xml:space="preserve"> [6][7]</w:t>
      </w:r>
      <w:r w:rsidR="00CE1906">
        <w:t>.</w:t>
      </w:r>
      <w:r w:rsidR="00D762CE">
        <w:t xml:space="preserve"> </w:t>
      </w:r>
      <w:r w:rsidR="005030E1">
        <w:t xml:space="preserve">Though the mobility here corresponds to the UE, similar principles can be applied to the relative mobility of the satellite in relation to the UE. These offsets </w:t>
      </w:r>
      <w:r w:rsidR="00D762CE">
        <w:t>would help solve the problem</w:t>
      </w:r>
      <w:r w:rsidR="005D67F9">
        <w:t>s</w:t>
      </w:r>
      <w:r w:rsidR="00D762CE">
        <w:t xml:space="preserve"> for</w:t>
      </w:r>
      <w:r w:rsidR="00D453C2">
        <w:t xml:space="preserve"> not only </w:t>
      </w:r>
      <w:r w:rsidR="005D67F9">
        <w:t>stationary</w:t>
      </w:r>
      <w:r w:rsidR="00D453C2">
        <w:t xml:space="preserve"> UEs </w:t>
      </w:r>
      <w:r w:rsidR="005D67F9">
        <w:t xml:space="preserve">in </w:t>
      </w:r>
      <w:r w:rsidR="00867BDD">
        <w:t>Non Terrestrial Networks</w:t>
      </w:r>
      <w:r w:rsidR="005D67F9">
        <w:t xml:space="preserve"> </w:t>
      </w:r>
      <w:r w:rsidR="00D453C2">
        <w:t xml:space="preserve">but also </w:t>
      </w:r>
      <w:r w:rsidR="005D67F9">
        <w:t>for</w:t>
      </w:r>
      <w:r w:rsidR="00D453C2">
        <w:t xml:space="preserve"> UEs which </w:t>
      </w:r>
      <w:r w:rsidR="005D67F9">
        <w:t>can be</w:t>
      </w:r>
      <w:r w:rsidR="00D453C2">
        <w:t xml:space="preserve"> highly mobile </w:t>
      </w:r>
      <w:r w:rsidR="005030E1">
        <w:t xml:space="preserve">like those on planes or high speed trains which are moving at </w:t>
      </w:r>
      <w:r w:rsidR="00D453C2">
        <w:t xml:space="preserve">speeds up to 500Kmph </w:t>
      </w:r>
      <w:r w:rsidR="005030E1">
        <w:t>(</w:t>
      </w:r>
      <w:r w:rsidR="005D67F9">
        <w:t>a</w:t>
      </w:r>
      <w:r w:rsidR="00D453C2">
        <w:t>s agreed in 3GPP RAN2#111-e Chairman’s comments)</w:t>
      </w:r>
      <w:r w:rsidR="005030E1">
        <w:t xml:space="preserve"> in relation to the satellite</w:t>
      </w:r>
      <w:r w:rsidR="00D453C2">
        <w:t>.</w:t>
      </w:r>
      <w:r w:rsidR="00427D2C">
        <w:t xml:space="preserve"> </w:t>
      </w:r>
      <w:r w:rsidR="00427D2C">
        <w:rPr>
          <w:iCs/>
        </w:rPr>
        <w:t>As an example, new SIB</w:t>
      </w:r>
      <w:r w:rsidR="00B30787">
        <w:rPr>
          <w:iCs/>
        </w:rPr>
        <w:t xml:space="preserve"> based</w:t>
      </w:r>
      <w:r w:rsidR="00427D2C">
        <w:rPr>
          <w:iCs/>
        </w:rPr>
        <w:t xml:space="preserve"> parameters can be introduced for offsetting configurations such as GEO, LEO or HAPS in </w:t>
      </w:r>
      <w:r w:rsidR="00207E2E">
        <w:rPr>
          <w:iCs/>
        </w:rPr>
        <w:t>a</w:t>
      </w:r>
      <w:r w:rsidR="00427D2C">
        <w:rPr>
          <w:iCs/>
        </w:rPr>
        <w:t xml:space="preserve"> </w:t>
      </w:r>
      <w:r w:rsidR="00207E2E">
        <w:rPr>
          <w:iCs/>
        </w:rPr>
        <w:t>similar</w:t>
      </w:r>
      <w:r w:rsidR="00427D2C">
        <w:rPr>
          <w:iCs/>
        </w:rPr>
        <w:t xml:space="preserve"> format as </w:t>
      </w:r>
      <w:r w:rsidR="00427D2C" w:rsidRPr="00427D2C">
        <w:rPr>
          <w:i/>
        </w:rPr>
        <w:t>HighSpeedStateParameter</w:t>
      </w:r>
      <w:r w:rsidR="00427D2C">
        <w:rPr>
          <w:i/>
        </w:rPr>
        <w:t xml:space="preserve">s. </w:t>
      </w:r>
      <w:r w:rsidR="00E430FD">
        <w:rPr>
          <w:iCs/>
        </w:rPr>
        <w:t>For the case of cell reselection, these additional parameters can be added to the event</w:t>
      </w:r>
      <w:r w:rsidR="00CB3CED">
        <w:rPr>
          <w:iCs/>
        </w:rPr>
        <w:t>-</w:t>
      </w:r>
      <w:r w:rsidR="00E430FD">
        <w:rPr>
          <w:iCs/>
        </w:rPr>
        <w:t xml:space="preserve">based A or B measurement configurations. </w:t>
      </w:r>
    </w:p>
    <w:p w14:paraId="74DD44DE" w14:textId="599D47DE" w:rsidR="00931124" w:rsidRDefault="00931124" w:rsidP="00163AAA">
      <w:pPr>
        <w:jc w:val="both"/>
        <w:rPr>
          <w:i/>
        </w:rPr>
      </w:pPr>
    </w:p>
    <w:p w14:paraId="604A5BB6" w14:textId="170B2C9A" w:rsidR="00B562DD" w:rsidRDefault="005B25EC" w:rsidP="00163AAA">
      <w:pPr>
        <w:jc w:val="both"/>
        <w:rPr>
          <w:i/>
        </w:rPr>
      </w:pPr>
      <w:r>
        <w:rPr>
          <w:b/>
          <w:bCs/>
          <w:i/>
          <w:u w:val="single"/>
        </w:rPr>
        <w:t xml:space="preserve">Proposal </w:t>
      </w:r>
      <w:r w:rsidR="000F13D8">
        <w:rPr>
          <w:b/>
          <w:bCs/>
          <w:i/>
          <w:u w:val="single"/>
        </w:rPr>
        <w:t>4</w:t>
      </w:r>
      <w:r w:rsidR="00B562DD" w:rsidRPr="00B562DD">
        <w:rPr>
          <w:b/>
          <w:bCs/>
          <w:i/>
          <w:u w:val="single"/>
        </w:rPr>
        <w:t>:</w:t>
      </w:r>
      <w:r w:rsidR="00B562DD">
        <w:rPr>
          <w:iCs/>
        </w:rPr>
        <w:t xml:space="preserve"> </w:t>
      </w:r>
      <w:r w:rsidR="00F37D1E">
        <w:rPr>
          <w:i/>
        </w:rPr>
        <w:t>RAN2 to introduce</w:t>
      </w:r>
      <w:r w:rsidR="008E16E7">
        <w:rPr>
          <w:i/>
        </w:rPr>
        <w:t xml:space="preserve"> </w:t>
      </w:r>
      <w:r w:rsidR="00E430FD">
        <w:rPr>
          <w:i/>
        </w:rPr>
        <w:t xml:space="preserve">new offsets </w:t>
      </w:r>
      <w:r w:rsidR="008E16E7">
        <w:rPr>
          <w:i/>
        </w:rPr>
        <w:t xml:space="preserve">to existing </w:t>
      </w:r>
      <w:r w:rsidR="00FE6CC6">
        <w:rPr>
          <w:i/>
        </w:rPr>
        <w:t xml:space="preserve">broadcast </w:t>
      </w:r>
      <w:r w:rsidR="008E16E7">
        <w:rPr>
          <w:i/>
        </w:rPr>
        <w:t>mechanisms</w:t>
      </w:r>
      <w:r w:rsidR="00E430FD">
        <w:rPr>
          <w:i/>
        </w:rPr>
        <w:t xml:space="preserve"> and measurement configurations</w:t>
      </w:r>
      <w:r w:rsidR="008E16E7">
        <w:rPr>
          <w:i/>
        </w:rPr>
        <w:t xml:space="preserve"> to enhance UE cell selection</w:t>
      </w:r>
      <w:r w:rsidR="00E430FD">
        <w:rPr>
          <w:i/>
        </w:rPr>
        <w:t xml:space="preserve"> and </w:t>
      </w:r>
      <w:r w:rsidR="00FE6CC6">
        <w:rPr>
          <w:i/>
        </w:rPr>
        <w:t>reselection</w:t>
      </w:r>
      <w:r w:rsidR="00F37D1E">
        <w:rPr>
          <w:i/>
        </w:rPr>
        <w:t xml:space="preserve"> in non-terrestrial networks</w:t>
      </w:r>
      <w:r w:rsidR="008E16E7">
        <w:rPr>
          <w:i/>
        </w:rPr>
        <w:t>.</w:t>
      </w:r>
    </w:p>
    <w:p w14:paraId="1C8968B8" w14:textId="718DD24C" w:rsidR="00163AAA" w:rsidRDefault="00163AAA" w:rsidP="00163AAA">
      <w:pPr>
        <w:jc w:val="both"/>
      </w:pPr>
    </w:p>
    <w:p w14:paraId="660A8A8B" w14:textId="77777777" w:rsidR="00C35682" w:rsidRPr="001813D1" w:rsidRDefault="00C35682" w:rsidP="00C35682">
      <w:r>
        <w:t xml:space="preserve">Section 2.3 discusses the problem statement related to cell selection and cell reselections when TN nodes are in the range of NTN coverage. </w:t>
      </w:r>
    </w:p>
    <w:p w14:paraId="3DD5A5A1" w14:textId="7445060E" w:rsidR="004829F1" w:rsidRDefault="004829F1" w:rsidP="00163AAA">
      <w:pPr>
        <w:jc w:val="both"/>
      </w:pPr>
    </w:p>
    <w:p w14:paraId="6043317A" w14:textId="6CDF72DD" w:rsidR="004063E9" w:rsidRDefault="00B90732" w:rsidP="009970CC">
      <w:pPr>
        <w:pStyle w:val="Heading2"/>
        <w:jc w:val="both"/>
      </w:pPr>
      <w:r>
        <w:t>C</w:t>
      </w:r>
      <w:r w:rsidR="00344B17">
        <w:t xml:space="preserve">ell selection </w:t>
      </w:r>
      <w:r w:rsidR="00B30787">
        <w:t xml:space="preserve">and cell reselection </w:t>
      </w:r>
      <w:r w:rsidR="00344B17">
        <w:t xml:space="preserve">of NTN </w:t>
      </w:r>
      <w:r>
        <w:t>UEs</w:t>
      </w:r>
      <w:r w:rsidR="00344B17">
        <w:t xml:space="preserve"> with TN neighbors </w:t>
      </w:r>
      <w:r w:rsidR="00495F3B">
        <w:t xml:space="preserve"> </w:t>
      </w:r>
    </w:p>
    <w:p w14:paraId="4387C739" w14:textId="5F260606" w:rsidR="00364A96" w:rsidRDefault="001B1528" w:rsidP="009970CC">
      <w:pPr>
        <w:jc w:val="both"/>
      </w:pPr>
      <w:r>
        <w:t>The situations in section 2.2 become even more complicated for scenarios where NTN cells have TN neighbors.</w:t>
      </w:r>
      <w:r w:rsidR="00952E00">
        <w:t xml:space="preserve"> Consider the scenario where a large GEO cell is overlapped over multiple TN cells. The stability in terms of RF for such large </w:t>
      </w:r>
      <w:r w:rsidR="005B0C8B">
        <w:t xml:space="preserve">NTN </w:t>
      </w:r>
      <w:r w:rsidR="00952E00">
        <w:t>cells might cause the UE to always prioritize to camp on to the GEO cell before a terrestrial cell.</w:t>
      </w:r>
      <w:r>
        <w:t xml:space="preserve"> </w:t>
      </w:r>
      <w:r w:rsidR="00B90732">
        <w:t xml:space="preserve">3GPP RAN2#111-e has agreed that separation of frequencies in terms of TN or NTN will be broadcasted. It is FFS on </w:t>
      </w:r>
      <w:r w:rsidR="005B0C8B">
        <w:t>how this</w:t>
      </w:r>
      <w:r w:rsidR="00B90732">
        <w:t xml:space="preserve"> broadcast will happen.</w:t>
      </w:r>
      <w:r w:rsidR="00EF6C34">
        <w:t xml:space="preserve"> This is a good initial way to solve the problem if the assumption is that TN and NTN will operate independently</w:t>
      </w:r>
      <w:r w:rsidR="00364A96">
        <w:t xml:space="preserve"> and is suitable for only one of the cases of either TN being prioritized over NTN or NTN being prioritized over TN but not both. </w:t>
      </w:r>
    </w:p>
    <w:p w14:paraId="6C58E8E5" w14:textId="29EB9234" w:rsidR="00364A96" w:rsidRDefault="00364A96" w:rsidP="009970CC">
      <w:pPr>
        <w:jc w:val="both"/>
      </w:pPr>
    </w:p>
    <w:p w14:paraId="027FB9F0" w14:textId="3004030F" w:rsidR="00364A96" w:rsidRDefault="00364A96" w:rsidP="00364A96">
      <w:pPr>
        <w:rPr>
          <w:i/>
          <w:iCs/>
        </w:rPr>
      </w:pPr>
      <w:r w:rsidRPr="00241725">
        <w:rPr>
          <w:b/>
          <w:bCs/>
          <w:i/>
          <w:iCs/>
          <w:u w:val="single"/>
        </w:rPr>
        <w:t xml:space="preserve">Observation </w:t>
      </w:r>
      <w:r w:rsidR="00FA13B3">
        <w:rPr>
          <w:b/>
          <w:bCs/>
          <w:i/>
          <w:iCs/>
          <w:u w:val="single"/>
        </w:rPr>
        <w:t>4</w:t>
      </w:r>
      <w:r w:rsidRPr="00241725">
        <w:rPr>
          <w:b/>
          <w:bCs/>
          <w:i/>
          <w:iCs/>
          <w:u w:val="single"/>
        </w:rPr>
        <w:t>:</w:t>
      </w:r>
      <w:r>
        <w:rPr>
          <w:i/>
          <w:iCs/>
        </w:rPr>
        <w:t xml:space="preserve"> The RAN2 agreed broadcast </w:t>
      </w:r>
      <w:r w:rsidR="00A7692F">
        <w:rPr>
          <w:i/>
          <w:iCs/>
        </w:rPr>
        <w:t xml:space="preserve">mechanism </w:t>
      </w:r>
      <w:r>
        <w:rPr>
          <w:i/>
          <w:iCs/>
        </w:rPr>
        <w:t xml:space="preserve">on if a cell is TN or NTN will not </w:t>
      </w:r>
      <w:r w:rsidR="00A7692F">
        <w:rPr>
          <w:i/>
          <w:iCs/>
        </w:rPr>
        <w:t>help with</w:t>
      </w:r>
      <w:r>
        <w:rPr>
          <w:i/>
          <w:iCs/>
        </w:rPr>
        <w:t xml:space="preserve"> prioritization of one over the other</w:t>
      </w:r>
      <w:r w:rsidR="00563069">
        <w:rPr>
          <w:i/>
          <w:iCs/>
        </w:rPr>
        <w:t xml:space="preserve"> specifically for cell selection.</w:t>
      </w:r>
    </w:p>
    <w:p w14:paraId="4D5495DA" w14:textId="13857900" w:rsidR="00364A96" w:rsidRDefault="00364A96" w:rsidP="009970CC">
      <w:pPr>
        <w:jc w:val="both"/>
      </w:pPr>
    </w:p>
    <w:p w14:paraId="1B7E76FB" w14:textId="4BB754B3" w:rsidR="002376BF" w:rsidRDefault="00A7692F" w:rsidP="009970CC">
      <w:pPr>
        <w:jc w:val="both"/>
      </w:pPr>
      <w:r>
        <w:t>In such situations, it is preferable that</w:t>
      </w:r>
      <w:r w:rsidR="002376BF">
        <w:t xml:space="preserve"> an explicit indication be provided to the UE </w:t>
      </w:r>
      <w:r w:rsidR="005B0C8B">
        <w:t xml:space="preserve">if there is any network preference in terms of TN or NTN cells.  </w:t>
      </w:r>
    </w:p>
    <w:p w14:paraId="0836BB90" w14:textId="77777777" w:rsidR="00941FF9" w:rsidRDefault="00941FF9" w:rsidP="009970CC">
      <w:pPr>
        <w:jc w:val="both"/>
      </w:pPr>
    </w:p>
    <w:p w14:paraId="72370B61" w14:textId="1041D35A" w:rsidR="00941FF9" w:rsidRPr="00B03A95" w:rsidRDefault="00941FF9" w:rsidP="00FB7153">
      <w:pPr>
        <w:jc w:val="both"/>
        <w:rPr>
          <w:strike/>
        </w:rPr>
      </w:pPr>
      <w:r w:rsidRPr="001C381A">
        <w:rPr>
          <w:b/>
          <w:i/>
          <w:u w:val="single"/>
        </w:rPr>
        <w:t xml:space="preserve">Proposal </w:t>
      </w:r>
      <w:r w:rsidR="00873B8F">
        <w:rPr>
          <w:b/>
          <w:i/>
          <w:u w:val="single"/>
        </w:rPr>
        <w:t>5</w:t>
      </w:r>
      <w:r w:rsidRPr="001C381A">
        <w:rPr>
          <w:b/>
          <w:i/>
          <w:u w:val="single"/>
        </w:rPr>
        <w:t>:</w:t>
      </w:r>
      <w:r>
        <w:rPr>
          <w:i/>
        </w:rPr>
        <w:t xml:space="preserve"> </w:t>
      </w:r>
      <w:r w:rsidR="007B0C6D">
        <w:rPr>
          <w:i/>
        </w:rPr>
        <w:t>For efficient cell selection</w:t>
      </w:r>
      <w:r w:rsidR="00C20814">
        <w:rPr>
          <w:i/>
        </w:rPr>
        <w:t xml:space="preserve"> in case of mixed TN and NTN configurations</w:t>
      </w:r>
      <w:r w:rsidR="007B0C6D">
        <w:rPr>
          <w:i/>
        </w:rPr>
        <w:t xml:space="preserve">, </w:t>
      </w:r>
      <w:r w:rsidR="002376BF">
        <w:rPr>
          <w:i/>
        </w:rPr>
        <w:t xml:space="preserve">RAN2 to </w:t>
      </w:r>
      <w:r w:rsidR="006928C1">
        <w:rPr>
          <w:i/>
        </w:rPr>
        <w:t xml:space="preserve">identify mechanisms of </w:t>
      </w:r>
      <w:r w:rsidR="005B0C8B">
        <w:rPr>
          <w:i/>
        </w:rPr>
        <w:t>prioritization between</w:t>
      </w:r>
      <w:r w:rsidR="008A118B">
        <w:rPr>
          <w:i/>
        </w:rPr>
        <w:t xml:space="preserve"> terrestrial cells </w:t>
      </w:r>
      <w:r w:rsidR="006C33AB">
        <w:rPr>
          <w:i/>
        </w:rPr>
        <w:t>and</w:t>
      </w:r>
      <w:r w:rsidR="008A118B">
        <w:rPr>
          <w:i/>
        </w:rPr>
        <w:t xml:space="preserve"> non-terrestrial cells in mixed coverage locations</w:t>
      </w:r>
      <w:r w:rsidR="007B0C6D">
        <w:rPr>
          <w:i/>
        </w:rPr>
        <w:t xml:space="preserve"> using broadcast messages</w:t>
      </w:r>
      <w:r w:rsidR="005B0C8B">
        <w:rPr>
          <w:i/>
        </w:rPr>
        <w:t>.</w:t>
      </w:r>
    </w:p>
    <w:p w14:paraId="35CB991A" w14:textId="17EC9857" w:rsidR="001F0636" w:rsidRDefault="001F0636" w:rsidP="001F0636">
      <w:pPr>
        <w:jc w:val="both"/>
        <w:rPr>
          <w:i/>
        </w:rPr>
      </w:pPr>
    </w:p>
    <w:p w14:paraId="6A9CF647" w14:textId="1E8E9429" w:rsidR="005B0C8B" w:rsidRDefault="00813F2C" w:rsidP="001F0636">
      <w:pPr>
        <w:jc w:val="both"/>
        <w:rPr>
          <w:iCs/>
        </w:rPr>
      </w:pPr>
      <w:r>
        <w:rPr>
          <w:iCs/>
        </w:rPr>
        <w:t xml:space="preserve">In the cases of mixed coverage areas, one issue that will be seen by UEs is that the large coverage areas of NTN will lead to tens </w:t>
      </w:r>
      <w:r w:rsidR="001456C6">
        <w:rPr>
          <w:iCs/>
        </w:rPr>
        <w:t>and even</w:t>
      </w:r>
      <w:r>
        <w:rPr>
          <w:iCs/>
        </w:rPr>
        <w:t xml:space="preserve"> hundreds of </w:t>
      </w:r>
      <w:r w:rsidR="00F7201E">
        <w:rPr>
          <w:iCs/>
        </w:rPr>
        <w:t xml:space="preserve">potential </w:t>
      </w:r>
      <w:r w:rsidR="004843F2">
        <w:rPr>
          <w:iCs/>
        </w:rPr>
        <w:t xml:space="preserve">terrestrial </w:t>
      </w:r>
      <w:r>
        <w:rPr>
          <w:iCs/>
        </w:rPr>
        <w:t>neighbor</w:t>
      </w:r>
      <w:r w:rsidR="004843F2">
        <w:rPr>
          <w:iCs/>
        </w:rPr>
        <w:t xml:space="preserve"> </w:t>
      </w:r>
      <w:r w:rsidR="001456C6">
        <w:rPr>
          <w:iCs/>
        </w:rPr>
        <w:t>cells</w:t>
      </w:r>
      <w:r>
        <w:rPr>
          <w:iCs/>
        </w:rPr>
        <w:t>.</w:t>
      </w:r>
      <w:r w:rsidR="004843F2">
        <w:rPr>
          <w:iCs/>
        </w:rPr>
        <w:t xml:space="preserve"> </w:t>
      </w:r>
      <w:r w:rsidR="000F17E0">
        <w:rPr>
          <w:iCs/>
        </w:rPr>
        <w:t xml:space="preserve">Using location based schemes where the UE has to report its location for neighbor information or uses locations to identify neighbor satellites would be as identified in Observation 3 a power drain. </w:t>
      </w:r>
      <w:r w:rsidR="004843F2">
        <w:rPr>
          <w:iCs/>
        </w:rPr>
        <w:t xml:space="preserve">TR 38.821 proposes to use UE location information to </w:t>
      </w:r>
      <w:r w:rsidR="00F7201E">
        <w:rPr>
          <w:iCs/>
        </w:rPr>
        <w:t xml:space="preserve">identify </w:t>
      </w:r>
      <w:r w:rsidR="007808A2">
        <w:rPr>
          <w:iCs/>
        </w:rPr>
        <w:t>the zone the UE is present in and use reselection based on the location identification.</w:t>
      </w:r>
      <w:r w:rsidR="000F17E0">
        <w:rPr>
          <w:iCs/>
        </w:rPr>
        <w:t xml:space="preserve"> An easier and more simpler way for eliminating location based reselections is to use beam based neighbor cell lists thus avoiding the need for location exchanges between UE and network or causing unnecessary power drain on the UEs.</w:t>
      </w:r>
    </w:p>
    <w:p w14:paraId="3E35D637" w14:textId="3267D72B" w:rsidR="006C33AB" w:rsidRDefault="006C33AB" w:rsidP="007808A2">
      <w:pPr>
        <w:rPr>
          <w:i/>
          <w:iCs/>
        </w:rPr>
      </w:pPr>
    </w:p>
    <w:p w14:paraId="54B668A2" w14:textId="16432D34" w:rsidR="006C33AB" w:rsidRPr="006C33AB" w:rsidRDefault="006C33AB" w:rsidP="007808A2">
      <w:pPr>
        <w:rPr>
          <w:i/>
          <w:iCs/>
        </w:rPr>
      </w:pPr>
      <w:r w:rsidRPr="006C33AB">
        <w:rPr>
          <w:b/>
          <w:bCs/>
          <w:i/>
          <w:iCs/>
          <w:u w:val="single"/>
        </w:rPr>
        <w:t xml:space="preserve">Proposal </w:t>
      </w:r>
      <w:r w:rsidR="00873B8F">
        <w:rPr>
          <w:b/>
          <w:bCs/>
          <w:i/>
          <w:iCs/>
          <w:u w:val="single"/>
        </w:rPr>
        <w:t>6</w:t>
      </w:r>
      <w:r w:rsidRPr="006C33AB">
        <w:rPr>
          <w:b/>
          <w:bCs/>
          <w:i/>
          <w:iCs/>
          <w:u w:val="single"/>
        </w:rPr>
        <w:t>:</w:t>
      </w:r>
      <w:r>
        <w:rPr>
          <w:i/>
          <w:iCs/>
        </w:rPr>
        <w:t xml:space="preserve"> RAN2 to consider</w:t>
      </w:r>
      <w:r w:rsidR="004E2669">
        <w:rPr>
          <w:i/>
          <w:iCs/>
        </w:rPr>
        <w:t xml:space="preserve"> providing</w:t>
      </w:r>
      <w:r>
        <w:rPr>
          <w:i/>
          <w:iCs/>
        </w:rPr>
        <w:t xml:space="preserve"> </w:t>
      </w:r>
      <w:r w:rsidR="003E018B">
        <w:rPr>
          <w:i/>
          <w:iCs/>
        </w:rPr>
        <w:t>beam</w:t>
      </w:r>
      <w:r w:rsidR="00063C85">
        <w:rPr>
          <w:i/>
          <w:iCs/>
        </w:rPr>
        <w:t xml:space="preserve"> </w:t>
      </w:r>
      <w:r w:rsidR="003E018B">
        <w:rPr>
          <w:i/>
          <w:iCs/>
        </w:rPr>
        <w:t>based neighbor cell list for NTN</w:t>
      </w:r>
      <w:r w:rsidR="004E2669">
        <w:rPr>
          <w:i/>
          <w:iCs/>
        </w:rPr>
        <w:t xml:space="preserve"> UEs to avoid the penalty of location measurement related power drain</w:t>
      </w:r>
      <w:r w:rsidR="00080012">
        <w:rPr>
          <w:i/>
          <w:iCs/>
        </w:rPr>
        <w:t xml:space="preserve"> on UE and unnecessary exchanges of location between UE and Network</w:t>
      </w:r>
      <w:r w:rsidR="004E2669">
        <w:rPr>
          <w:i/>
          <w:iCs/>
        </w:rPr>
        <w:t>.</w:t>
      </w:r>
      <w:r w:rsidR="00CD50C1">
        <w:rPr>
          <w:i/>
          <w:iCs/>
        </w:rPr>
        <w:t xml:space="preserve"> </w:t>
      </w:r>
    </w:p>
    <w:p w14:paraId="7C57FCE6" w14:textId="76B7C95E" w:rsidR="007808A2" w:rsidRDefault="007808A2" w:rsidP="007808A2">
      <w:pPr>
        <w:rPr>
          <w:i/>
          <w:iCs/>
        </w:rPr>
      </w:pPr>
    </w:p>
    <w:p w14:paraId="6DA212F9" w14:textId="7DBEBDD0" w:rsidR="00327FCC" w:rsidRDefault="00327FCC" w:rsidP="007808A2">
      <w:pPr>
        <w:rPr>
          <w:iCs/>
        </w:rPr>
      </w:pPr>
    </w:p>
    <w:p w14:paraId="2896E657" w14:textId="2DF29AD0" w:rsidR="00854A60" w:rsidRPr="00A6576F" w:rsidRDefault="009C5A97" w:rsidP="00FB330B">
      <w:pPr>
        <w:pStyle w:val="Heading1"/>
      </w:pPr>
      <w:r w:rsidRPr="00A6576F">
        <w:t>Conclusion</w:t>
      </w:r>
    </w:p>
    <w:p w14:paraId="1C116919" w14:textId="5E36455D"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1E4410">
        <w:rPr>
          <w:szCs w:val="20"/>
        </w:rPr>
        <w:t>cell selection and reselection</w:t>
      </w:r>
      <w:r w:rsidR="009C0798">
        <w:rPr>
          <w:szCs w:val="20"/>
        </w:rPr>
        <w:t xml:space="preserve"> enhancements for NTN. </w:t>
      </w:r>
      <w:r w:rsidR="009C0798">
        <w:t xml:space="preserve">Our </w:t>
      </w:r>
      <w:r w:rsidR="00CA1D43">
        <w:t xml:space="preserve">observations and </w:t>
      </w:r>
      <w:r w:rsidR="009C0798">
        <w:t xml:space="preserve">proposals are as follows: </w:t>
      </w:r>
    </w:p>
    <w:p w14:paraId="30113A67" w14:textId="7D90E7B1" w:rsidR="00CA253C" w:rsidRDefault="00CA253C" w:rsidP="009C0798">
      <w:pPr>
        <w:jc w:val="both"/>
      </w:pPr>
    </w:p>
    <w:p w14:paraId="570A529C" w14:textId="05E43B5F" w:rsidR="00B26A91" w:rsidRDefault="000D1137" w:rsidP="00B26A91">
      <w:pPr>
        <w:rPr>
          <w:i/>
          <w:iCs/>
        </w:rPr>
      </w:pPr>
      <w:r w:rsidRPr="00FD3835">
        <w:rPr>
          <w:b/>
          <w:bCs/>
          <w:i/>
          <w:iCs/>
          <w:u w:val="single"/>
        </w:rPr>
        <w:t>Observation 1:</w:t>
      </w:r>
      <w:r w:rsidRPr="00FD3835">
        <w:rPr>
          <w:i/>
          <w:iCs/>
        </w:rPr>
        <w:t xml:space="preserve"> </w:t>
      </w:r>
      <w:r>
        <w:rPr>
          <w:i/>
          <w:iCs/>
        </w:rPr>
        <w:t xml:space="preserve">Cell selection and cell reselection in Non Terrestrial Networks is impacted markedly by the deployment architecture and the high mobility of the satellite nodes. </w:t>
      </w:r>
    </w:p>
    <w:p w14:paraId="7AA111BC" w14:textId="352F2B03" w:rsidR="00B26A91" w:rsidRDefault="00B26A91" w:rsidP="00B26A91">
      <w:pPr>
        <w:rPr>
          <w:i/>
          <w:iCs/>
        </w:rPr>
      </w:pPr>
    </w:p>
    <w:p w14:paraId="6D91DC45" w14:textId="4BFA6A44" w:rsidR="00B26A91" w:rsidRDefault="000D1137" w:rsidP="00B26A91">
      <w:pPr>
        <w:rPr>
          <w:i/>
          <w:iCs/>
        </w:rPr>
      </w:pPr>
      <w:r w:rsidRPr="00241725">
        <w:rPr>
          <w:b/>
          <w:bCs/>
          <w:i/>
          <w:iCs/>
          <w:u w:val="single"/>
        </w:rPr>
        <w:t>Observation 2:</w:t>
      </w:r>
      <w:r>
        <w:rPr>
          <w:i/>
          <w:iCs/>
        </w:rPr>
        <w:t xml:space="preserve"> Availability of satellite ephemeris data at the UE is beneficial in Non Terrestrial Networks to ensure UE can prepare for frequent cell selections and cell reselections events.</w:t>
      </w:r>
    </w:p>
    <w:p w14:paraId="60CB8559" w14:textId="77777777" w:rsidR="000D1137" w:rsidRDefault="000D1137" w:rsidP="00B26A91">
      <w:pPr>
        <w:rPr>
          <w:i/>
          <w:iCs/>
        </w:rPr>
      </w:pPr>
    </w:p>
    <w:p w14:paraId="7CE3BA62" w14:textId="77777777" w:rsidR="00B327FB" w:rsidRDefault="00B327FB" w:rsidP="00B327FB">
      <w:pPr>
        <w:rPr>
          <w:i/>
          <w:iCs/>
        </w:rPr>
      </w:pPr>
      <w:r w:rsidRPr="00241725">
        <w:rPr>
          <w:b/>
          <w:bCs/>
          <w:i/>
          <w:iCs/>
          <w:u w:val="single"/>
        </w:rPr>
        <w:t xml:space="preserve">Observation </w:t>
      </w:r>
      <w:r>
        <w:rPr>
          <w:b/>
          <w:bCs/>
          <w:i/>
          <w:iCs/>
          <w:u w:val="single"/>
        </w:rPr>
        <w:t>3</w:t>
      </w:r>
      <w:r w:rsidRPr="00241725">
        <w:rPr>
          <w:b/>
          <w:bCs/>
          <w:i/>
          <w:iCs/>
          <w:u w:val="single"/>
        </w:rPr>
        <w:t>:</w:t>
      </w:r>
      <w:r>
        <w:rPr>
          <w:i/>
          <w:iCs/>
        </w:rPr>
        <w:t xml:space="preserve"> Any location based cell reselections lead to power drain on the UE.</w:t>
      </w:r>
    </w:p>
    <w:p w14:paraId="17DFCF2E" w14:textId="6D93B8C0" w:rsidR="00B26A91" w:rsidRDefault="00B26A91" w:rsidP="00B26A91">
      <w:pPr>
        <w:jc w:val="both"/>
      </w:pPr>
    </w:p>
    <w:p w14:paraId="02348DC3" w14:textId="3976F703" w:rsidR="00B26A91" w:rsidRDefault="00721C61" w:rsidP="00B26A91">
      <w:pPr>
        <w:rPr>
          <w:i/>
          <w:iCs/>
        </w:rPr>
      </w:pPr>
      <w:r w:rsidRPr="00241725">
        <w:rPr>
          <w:b/>
          <w:bCs/>
          <w:i/>
          <w:iCs/>
          <w:u w:val="single"/>
        </w:rPr>
        <w:t xml:space="preserve">Observation </w:t>
      </w:r>
      <w:r>
        <w:rPr>
          <w:b/>
          <w:bCs/>
          <w:i/>
          <w:iCs/>
          <w:u w:val="single"/>
        </w:rPr>
        <w:t>4</w:t>
      </w:r>
      <w:r w:rsidRPr="00241725">
        <w:rPr>
          <w:b/>
          <w:bCs/>
          <w:i/>
          <w:iCs/>
          <w:u w:val="single"/>
        </w:rPr>
        <w:t>:</w:t>
      </w:r>
      <w:r>
        <w:rPr>
          <w:i/>
          <w:iCs/>
        </w:rPr>
        <w:t xml:space="preserve"> The RAN2 agreed broadcast mechanism on if a cell is TN or NTN will not help with prioritization of one over the other specifically for cell selection.</w:t>
      </w:r>
    </w:p>
    <w:p w14:paraId="23EEF220" w14:textId="77777777" w:rsidR="00721C61" w:rsidRDefault="00721C61" w:rsidP="00B26A91">
      <w:pPr>
        <w:rPr>
          <w:i/>
          <w:iCs/>
        </w:rPr>
      </w:pPr>
    </w:p>
    <w:p w14:paraId="5E95B9A0" w14:textId="77777777" w:rsidR="00721C61" w:rsidRPr="00C87DA1" w:rsidRDefault="00721C61" w:rsidP="00721C61">
      <w:r w:rsidRPr="006A68A9">
        <w:rPr>
          <w:b/>
          <w:bCs/>
          <w:i/>
          <w:iCs/>
          <w:u w:val="single"/>
        </w:rPr>
        <w:t xml:space="preserve">Proposal </w:t>
      </w:r>
      <w:r>
        <w:rPr>
          <w:b/>
          <w:bCs/>
          <w:i/>
          <w:iCs/>
          <w:u w:val="single"/>
        </w:rPr>
        <w:t>1</w:t>
      </w:r>
      <w:r w:rsidRPr="006A68A9">
        <w:rPr>
          <w:b/>
          <w:bCs/>
          <w:i/>
          <w:iCs/>
          <w:u w:val="single"/>
        </w:rPr>
        <w:t>:</w:t>
      </w:r>
      <w:r w:rsidRPr="006A68A9">
        <w:rPr>
          <w:i/>
          <w:iCs/>
        </w:rPr>
        <w:t xml:space="preserve"> RAN2 to </w:t>
      </w:r>
      <w:r>
        <w:rPr>
          <w:i/>
          <w:iCs/>
        </w:rPr>
        <w:t xml:space="preserve">send LS to RAN1 asking for feasibility of having same PCI </w:t>
      </w:r>
      <w:r>
        <w:rPr>
          <w:i/>
          <w:sz w:val="22"/>
          <w:szCs w:val="22"/>
          <w:lang w:eastAsia="ja-JP"/>
        </w:rPr>
        <w:t>on same sync raster location via two satellites to reduce the impact of cell selections and cell reselections on the UEs</w:t>
      </w:r>
      <w:r>
        <w:rPr>
          <w:i/>
          <w:iCs/>
        </w:rPr>
        <w:t xml:space="preserve">. </w:t>
      </w:r>
      <w:r>
        <w:t xml:space="preserve"> </w:t>
      </w:r>
    </w:p>
    <w:p w14:paraId="0254724E" w14:textId="77777777" w:rsidR="00E625F7" w:rsidRDefault="00E625F7" w:rsidP="00E625F7">
      <w:pPr>
        <w:rPr>
          <w:i/>
          <w:iCs/>
        </w:rPr>
      </w:pPr>
    </w:p>
    <w:p w14:paraId="7CB1C2DE" w14:textId="522CB54E" w:rsidR="00E625F7" w:rsidRDefault="00721C61" w:rsidP="00E625F7">
      <w:r w:rsidRPr="006A68A9">
        <w:rPr>
          <w:b/>
          <w:bCs/>
          <w:i/>
          <w:iCs/>
          <w:u w:val="single"/>
        </w:rPr>
        <w:t xml:space="preserve">Proposal </w:t>
      </w:r>
      <w:r>
        <w:rPr>
          <w:b/>
          <w:bCs/>
          <w:i/>
          <w:iCs/>
          <w:u w:val="single"/>
        </w:rPr>
        <w:t>2</w:t>
      </w:r>
      <w:r w:rsidRPr="006A68A9">
        <w:rPr>
          <w:b/>
          <w:bCs/>
          <w:i/>
          <w:iCs/>
          <w:u w:val="single"/>
        </w:rPr>
        <w:t>:</w:t>
      </w:r>
      <w:r w:rsidRPr="006A68A9">
        <w:rPr>
          <w:i/>
          <w:iCs/>
        </w:rPr>
        <w:t xml:space="preserve"> RAN2 to discuss and introduce new reselection mechanisms </w:t>
      </w:r>
      <w:r>
        <w:rPr>
          <w:i/>
          <w:iCs/>
        </w:rPr>
        <w:t>where the frequent changes in the satellite position do not lead to frequent cell selections and cell reselections by using the principle of fixed geographical location IDs similar to SA2 and RAN3.</w:t>
      </w:r>
      <w:r w:rsidR="00E625F7">
        <w:rPr>
          <w:i/>
          <w:iCs/>
        </w:rPr>
        <w:t xml:space="preserve"> </w:t>
      </w:r>
      <w:r w:rsidR="00E625F7">
        <w:t xml:space="preserve"> </w:t>
      </w:r>
    </w:p>
    <w:p w14:paraId="3C69683A" w14:textId="77777777" w:rsidR="00E625F7" w:rsidRDefault="00E625F7" w:rsidP="000700F0">
      <w:pPr>
        <w:jc w:val="both"/>
        <w:rPr>
          <w:b/>
          <w:i/>
          <w:u w:val="single"/>
        </w:rPr>
      </w:pPr>
    </w:p>
    <w:p w14:paraId="3BF79A18" w14:textId="0851C8DA" w:rsidR="001F0636" w:rsidRDefault="00721C61" w:rsidP="009C0798">
      <w:pPr>
        <w:jc w:val="both"/>
        <w:rPr>
          <w:i/>
          <w:iCs/>
        </w:rPr>
      </w:pPr>
      <w:r>
        <w:rPr>
          <w:b/>
          <w:bCs/>
          <w:i/>
          <w:iCs/>
          <w:u w:val="single"/>
        </w:rPr>
        <w:t>Proposal 3</w:t>
      </w:r>
      <w:r w:rsidRPr="00241725">
        <w:rPr>
          <w:b/>
          <w:bCs/>
          <w:i/>
          <w:iCs/>
          <w:u w:val="single"/>
        </w:rPr>
        <w:t>:</w:t>
      </w:r>
      <w:r>
        <w:rPr>
          <w:i/>
          <w:iCs/>
        </w:rPr>
        <w:t xml:space="preserve"> For Non Terrestrial Networks, RAN2 to consider enhancements to add intra-NTN prioritization flags to aid in UE cell </w:t>
      </w:r>
      <w:r w:rsidR="00C671AE">
        <w:rPr>
          <w:i/>
          <w:iCs/>
        </w:rPr>
        <w:t>(re)</w:t>
      </w:r>
      <w:r>
        <w:rPr>
          <w:i/>
          <w:iCs/>
        </w:rPr>
        <w:t>selection.</w:t>
      </w:r>
    </w:p>
    <w:p w14:paraId="3B2A8521" w14:textId="77777777" w:rsidR="00721C61" w:rsidRDefault="00721C61" w:rsidP="009C0798">
      <w:pPr>
        <w:jc w:val="both"/>
      </w:pPr>
    </w:p>
    <w:p w14:paraId="11C872C7" w14:textId="77777777" w:rsidR="00C20814" w:rsidRDefault="00C20814" w:rsidP="00C20814">
      <w:pPr>
        <w:jc w:val="both"/>
        <w:rPr>
          <w:i/>
        </w:rPr>
      </w:pPr>
      <w:r>
        <w:rPr>
          <w:b/>
          <w:bCs/>
          <w:i/>
          <w:u w:val="single"/>
        </w:rPr>
        <w:t>Proposal 4</w:t>
      </w:r>
      <w:r w:rsidRPr="00B562DD">
        <w:rPr>
          <w:b/>
          <w:bCs/>
          <w:i/>
          <w:u w:val="single"/>
        </w:rPr>
        <w:t>:</w:t>
      </w:r>
      <w:r>
        <w:rPr>
          <w:iCs/>
        </w:rPr>
        <w:t xml:space="preserve"> </w:t>
      </w:r>
      <w:r>
        <w:rPr>
          <w:i/>
        </w:rPr>
        <w:t>RAN2 to introduce new offsets to existing broadcast mechanisms and measurement configurations to enhance UE cell selection and reselection in non-terrestrial networks.</w:t>
      </w:r>
    </w:p>
    <w:p w14:paraId="48FFE4DD" w14:textId="77777777" w:rsidR="00C671AE" w:rsidRPr="00B03A95" w:rsidRDefault="00C671AE" w:rsidP="00C671AE">
      <w:pPr>
        <w:jc w:val="both"/>
        <w:rPr>
          <w:strike/>
        </w:rPr>
      </w:pPr>
      <w:r w:rsidRPr="001C381A">
        <w:rPr>
          <w:b/>
          <w:i/>
          <w:u w:val="single"/>
        </w:rPr>
        <w:lastRenderedPageBreak/>
        <w:t xml:space="preserve">Proposal </w:t>
      </w:r>
      <w:r>
        <w:rPr>
          <w:b/>
          <w:i/>
          <w:u w:val="single"/>
        </w:rPr>
        <w:t>5</w:t>
      </w:r>
      <w:r w:rsidRPr="001C381A">
        <w:rPr>
          <w:b/>
          <w:i/>
          <w:u w:val="single"/>
        </w:rPr>
        <w:t>:</w:t>
      </w:r>
      <w:r>
        <w:rPr>
          <w:i/>
        </w:rPr>
        <w:t xml:space="preserve"> For efficient cell selection in case of mixed TN and NTN configurations, RAN2 to identify mechanisms of prioritization between terrestrial cells and non-terrestrial cells in mixed coverage locations using broadcast messages.</w:t>
      </w:r>
    </w:p>
    <w:p w14:paraId="2673AD0E" w14:textId="77777777" w:rsidR="000700F0" w:rsidRDefault="000700F0" w:rsidP="000700F0">
      <w:pPr>
        <w:jc w:val="both"/>
        <w:rPr>
          <w:i/>
        </w:rPr>
      </w:pPr>
    </w:p>
    <w:p w14:paraId="3BA9CC8E" w14:textId="27AB1BB5" w:rsidR="000700F0" w:rsidRDefault="006375A1" w:rsidP="000700F0">
      <w:pPr>
        <w:rPr>
          <w:i/>
          <w:iCs/>
        </w:rPr>
      </w:pPr>
      <w:r w:rsidRPr="006C33AB">
        <w:rPr>
          <w:b/>
          <w:bCs/>
          <w:i/>
          <w:iCs/>
          <w:u w:val="single"/>
        </w:rPr>
        <w:t xml:space="preserve">Proposal </w:t>
      </w:r>
      <w:r>
        <w:rPr>
          <w:b/>
          <w:bCs/>
          <w:i/>
          <w:iCs/>
          <w:u w:val="single"/>
        </w:rPr>
        <w:t>6</w:t>
      </w:r>
      <w:r w:rsidRPr="006C33AB">
        <w:rPr>
          <w:b/>
          <w:bCs/>
          <w:i/>
          <w:iCs/>
          <w:u w:val="single"/>
        </w:rPr>
        <w:t>:</w:t>
      </w:r>
      <w:r>
        <w:rPr>
          <w:i/>
          <w:iCs/>
        </w:rPr>
        <w:t xml:space="preserve"> RAN2 to consider providing beam based neighbor cell list for NTN UEs to avoid the penalty of location measurement related power drain on UE and unnecessary exchanges of location between UE and Network. </w:t>
      </w:r>
    </w:p>
    <w:p w14:paraId="2945BCA6" w14:textId="77777777" w:rsidR="00080012" w:rsidRDefault="00080012" w:rsidP="000700F0">
      <w:pPr>
        <w:rPr>
          <w:i/>
          <w:iCs/>
        </w:rPr>
      </w:pPr>
    </w:p>
    <w:p w14:paraId="2E75F001" w14:textId="77777777" w:rsidR="007E70BB" w:rsidRPr="00A6576F" w:rsidRDefault="005C63AE" w:rsidP="007E70BB">
      <w:pPr>
        <w:pStyle w:val="Heading1"/>
      </w:pPr>
      <w:r w:rsidRPr="00A6576F">
        <w:t>References</w:t>
      </w:r>
    </w:p>
    <w:p w14:paraId="467B8D53" w14:textId="300F9B91" w:rsidR="00A6576F" w:rsidRDefault="004063E9" w:rsidP="00416D5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30442809"/>
      <w:bookmarkStart w:id="1" w:name="_Ref20471832"/>
      <w:bookmarkStart w:id="2" w:name="_Ref20563970"/>
      <w:r>
        <w:t xml:space="preserve">RP-193234, Solutions for NR to support non-terrestrial networks (NTN), </w:t>
      </w:r>
      <w:proofErr w:type="spellStart"/>
      <w:r>
        <w:t>Sitges</w:t>
      </w:r>
      <w:proofErr w:type="spellEnd"/>
      <w:r>
        <w:t>, Spain, Dec. 2019.</w:t>
      </w:r>
      <w:bookmarkEnd w:id="0"/>
      <w:r>
        <w:t xml:space="preserve"> </w:t>
      </w:r>
      <w:bookmarkEnd w:id="1"/>
      <w:bookmarkEnd w:id="2"/>
    </w:p>
    <w:p w14:paraId="61CFCA90" w14:textId="50E014B9" w:rsidR="00C3675D" w:rsidRDefault="00C3675D" w:rsidP="00C3675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46861923"/>
      <w:r>
        <w:t>RP-201256, Solutions for NR to support non-terrestrial networks (NTN), Jun. 2020.</w:t>
      </w:r>
      <w:bookmarkEnd w:id="3"/>
      <w:r>
        <w:t xml:space="preserve"> </w:t>
      </w:r>
    </w:p>
    <w:p w14:paraId="6A084FB6" w14:textId="50F17AD7" w:rsidR="009C0798" w:rsidRDefault="009C0798" w:rsidP="009C079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30519541"/>
      <w:bookmarkStart w:id="5" w:name="_Ref30499280"/>
      <w:r>
        <w:t>3GPP TR 38.821, Solution for NR to support non terrestrial networks (NTN), v. 16.2.0, Dec. 2019.</w:t>
      </w:r>
      <w:bookmarkEnd w:id="4"/>
      <w:bookmarkEnd w:id="5"/>
    </w:p>
    <w:p w14:paraId="382B9602" w14:textId="77777777" w:rsidR="00131F95" w:rsidRDefault="00ED4879"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 xml:space="preserve">3GPP TR 38.321, Medium Access Control </w:t>
      </w:r>
      <w:r w:rsidR="004C0BD7">
        <w:t>(MAC) Protocol Specification, v. 16.1.0, Jul</w:t>
      </w:r>
      <w:r w:rsidR="00131F95">
        <w:t>.</w:t>
      </w:r>
      <w:r w:rsidR="004C0BD7">
        <w:t xml:space="preserve"> 2020.</w:t>
      </w:r>
    </w:p>
    <w:p w14:paraId="74C6E602" w14:textId="6DDDEFB8" w:rsidR="00131F95" w:rsidRPr="00CE1906" w:rsidRDefault="00131F95"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t>RP-182894</w:t>
      </w:r>
      <w:r>
        <w:t xml:space="preserve">, </w:t>
      </w:r>
      <w:r w:rsidRPr="00131F95">
        <w:rPr>
          <w:rFonts w:cs="Arial"/>
        </w:rPr>
        <w:t>New work item: 2-step RACH for NR, ZTE, RAN#82</w:t>
      </w:r>
    </w:p>
    <w:p w14:paraId="764258B5" w14:textId="31C71E3C" w:rsidR="00CE1906" w:rsidRDefault="00CE1906"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t>3GPP T</w:t>
      </w:r>
      <w:r w:rsidR="002D19FA">
        <w:rPr>
          <w:noProof/>
        </w:rPr>
        <w:t>R</w:t>
      </w:r>
      <w:r>
        <w:rPr>
          <w:noProof/>
        </w:rPr>
        <w:t xml:space="preserve"> 38.304</w:t>
      </w:r>
      <w:r w:rsidR="002D19FA">
        <w:rPr>
          <w:noProof/>
        </w:rPr>
        <w:t>,</w:t>
      </w:r>
      <w:r w:rsidR="000A7B53">
        <w:rPr>
          <w:noProof/>
        </w:rPr>
        <w:t xml:space="preserve"> User Equipment (UE) procedures in idle mode and in RRC Inactive state, v. 16.2.0, Oct. 2020.</w:t>
      </w:r>
    </w:p>
    <w:p w14:paraId="643BA5C0" w14:textId="1EFC1330" w:rsidR="00CE1906" w:rsidRDefault="00CE1906"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t>3GPP T</w:t>
      </w:r>
      <w:r w:rsidR="002D19FA">
        <w:rPr>
          <w:noProof/>
        </w:rPr>
        <w:t>R</w:t>
      </w:r>
      <w:r>
        <w:rPr>
          <w:noProof/>
        </w:rPr>
        <w:t xml:space="preserve"> 38.133</w:t>
      </w:r>
      <w:r w:rsidR="002D19FA">
        <w:rPr>
          <w:noProof/>
        </w:rPr>
        <w:t>, Requirements for support of radio resource management, v. 16.5.0, Oct. 2020.</w:t>
      </w:r>
    </w:p>
    <w:p w14:paraId="4778DB6C" w14:textId="1A0E4446" w:rsidR="0087500F" w:rsidRDefault="006F1548"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3GPP RAN2#111-e, Chairman’s Notes, Sept. 2020.</w:t>
      </w:r>
    </w:p>
    <w:p w14:paraId="13958467" w14:textId="725508BC" w:rsidR="006F1548" w:rsidRDefault="006F1548"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3GPP RAN2#112-e, Chairman’s Notes, Nov. 2020.</w:t>
      </w:r>
    </w:p>
    <w:p w14:paraId="433D1938" w14:textId="56B5699C" w:rsidR="00B535C3" w:rsidRDefault="00B535C3"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3GPP RAN3#110-e, Chairman’s Notes, Nov. 2020.</w:t>
      </w:r>
    </w:p>
    <w:p w14:paraId="3AA65526" w14:textId="0E6FDEE6" w:rsidR="00131F95" w:rsidRDefault="00131F95" w:rsidP="00131F95">
      <w:pPr>
        <w:overflowPunct w:val="0"/>
        <w:autoSpaceDE w:val="0"/>
        <w:autoSpaceDN w:val="0"/>
        <w:adjustRightInd w:val="0"/>
        <w:spacing w:before="100" w:beforeAutospacing="1" w:after="120"/>
        <w:ind w:left="562"/>
        <w:jc w:val="both"/>
        <w:textAlignment w:val="baseline"/>
      </w:pPr>
    </w:p>
    <w:sectPr w:rsidR="00131F95" w:rsidSect="00827761">
      <w:footerReference w:type="default" r:id="rId12"/>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AE48C8" w14:textId="77777777" w:rsidR="00C741ED" w:rsidRDefault="00C741ED">
      <w:r>
        <w:separator/>
      </w:r>
    </w:p>
  </w:endnote>
  <w:endnote w:type="continuationSeparator" w:id="0">
    <w:p w14:paraId="6CC76C95" w14:textId="77777777" w:rsidR="00C741ED" w:rsidRDefault="00C741ED">
      <w:r>
        <w:continuationSeparator/>
      </w:r>
    </w:p>
  </w:endnote>
  <w:endnote w:type="continuationNotice" w:id="1">
    <w:p w14:paraId="6A9A76F0" w14:textId="77777777" w:rsidR="00C741ED" w:rsidRDefault="00C741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6BC24E" w14:textId="77777777" w:rsidR="00C741ED" w:rsidRDefault="00C741ED">
      <w:r>
        <w:separator/>
      </w:r>
    </w:p>
  </w:footnote>
  <w:footnote w:type="continuationSeparator" w:id="0">
    <w:p w14:paraId="77BBBC92" w14:textId="77777777" w:rsidR="00C741ED" w:rsidRDefault="00C741ED">
      <w:r>
        <w:continuationSeparator/>
      </w:r>
    </w:p>
  </w:footnote>
  <w:footnote w:type="continuationNotice" w:id="1">
    <w:p w14:paraId="05A5067A" w14:textId="77777777" w:rsidR="00C741ED" w:rsidRDefault="00C741E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6E20EF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364E9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E4485C8"/>
    <w:lvl w:ilvl="0">
      <w:start w:val="1"/>
      <w:numFmt w:val="decimal"/>
      <w:lvlText w:val="%1."/>
      <w:lvlJc w:val="left"/>
      <w:pPr>
        <w:tabs>
          <w:tab w:val="num" w:pos="1080"/>
        </w:tabs>
        <w:ind w:left="1080"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924CF7"/>
    <w:multiLevelType w:val="hybridMultilevel"/>
    <w:tmpl w:val="7F9ADA00"/>
    <w:lvl w:ilvl="0" w:tplc="5F3A996E">
      <w:numFmt w:val="bullet"/>
      <w:lvlText w:val="-"/>
      <w:lvlJc w:val="left"/>
      <w:pPr>
        <w:ind w:left="920" w:hanging="360"/>
      </w:pPr>
      <w:rPr>
        <w:rFonts w:ascii="Times New Roman" w:eastAsia="Malgun Gothic"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6" w15:restartNumberingAfterBreak="0">
    <w:nsid w:val="0C4033E0"/>
    <w:multiLevelType w:val="hybridMultilevel"/>
    <w:tmpl w:val="A3BE1C86"/>
    <w:lvl w:ilvl="0" w:tplc="AA3C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6"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A59316F"/>
    <w:multiLevelType w:val="hybridMultilevel"/>
    <w:tmpl w:val="44444A32"/>
    <w:lvl w:ilvl="0" w:tplc="2DA20EC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9"/>
  </w:num>
  <w:num w:numId="3">
    <w:abstractNumId w:val="15"/>
  </w:num>
  <w:num w:numId="4">
    <w:abstractNumId w:val="16"/>
  </w:num>
  <w:num w:numId="5">
    <w:abstractNumId w:val="12"/>
  </w:num>
  <w:num w:numId="6">
    <w:abstractNumId w:val="18"/>
  </w:num>
  <w:num w:numId="7">
    <w:abstractNumId w:val="23"/>
  </w:num>
  <w:num w:numId="8">
    <w:abstractNumId w:val="13"/>
  </w:num>
  <w:num w:numId="9">
    <w:abstractNumId w:val="20"/>
  </w:num>
  <w:num w:numId="10">
    <w:abstractNumId w:val="3"/>
  </w:num>
  <w:num w:numId="11">
    <w:abstractNumId w:val="25"/>
  </w:num>
  <w:num w:numId="12">
    <w:abstractNumId w:val="7"/>
  </w:num>
  <w:num w:numId="13">
    <w:abstractNumId w:val="22"/>
  </w:num>
  <w:num w:numId="14">
    <w:abstractNumId w:val="17"/>
  </w:num>
  <w:num w:numId="15">
    <w:abstractNumId w:val="26"/>
  </w:num>
  <w:num w:numId="16">
    <w:abstractNumId w:val="28"/>
  </w:num>
  <w:num w:numId="17">
    <w:abstractNumId w:val="11"/>
  </w:num>
  <w:num w:numId="18">
    <w:abstractNumId w:val="24"/>
  </w:num>
  <w:num w:numId="19">
    <w:abstractNumId w:val="14"/>
  </w:num>
  <w:num w:numId="20">
    <w:abstractNumId w:val="10"/>
  </w:num>
  <w:num w:numId="21">
    <w:abstractNumId w:val="21"/>
  </w:num>
  <w:num w:numId="22">
    <w:abstractNumId w:val="8"/>
  </w:num>
  <w:num w:numId="23">
    <w:abstractNumId w:val="9"/>
  </w:num>
  <w:num w:numId="24">
    <w:abstractNumId w:val="5"/>
  </w:num>
  <w:num w:numId="25">
    <w:abstractNumId w:val="0"/>
  </w:num>
  <w:num w:numId="26">
    <w:abstractNumId w:val="1"/>
  </w:num>
  <w:num w:numId="27">
    <w:abstractNumId w:val="2"/>
  </w:num>
  <w:num w:numId="28">
    <w:abstractNumId w:val="6"/>
  </w:num>
  <w:num w:numId="29">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1"/>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A0D"/>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39A7"/>
    <w:rsid w:val="000444EF"/>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C85"/>
    <w:rsid w:val="00064085"/>
    <w:rsid w:val="0006487E"/>
    <w:rsid w:val="000650C1"/>
    <w:rsid w:val="00065E1A"/>
    <w:rsid w:val="000668B8"/>
    <w:rsid w:val="00067759"/>
    <w:rsid w:val="000700F0"/>
    <w:rsid w:val="000707A2"/>
    <w:rsid w:val="000708A3"/>
    <w:rsid w:val="00071F96"/>
    <w:rsid w:val="000721FE"/>
    <w:rsid w:val="00072B34"/>
    <w:rsid w:val="0007330B"/>
    <w:rsid w:val="00075AB6"/>
    <w:rsid w:val="00075C5D"/>
    <w:rsid w:val="0007717C"/>
    <w:rsid w:val="00077B17"/>
    <w:rsid w:val="00077D33"/>
    <w:rsid w:val="00077D52"/>
    <w:rsid w:val="00077E5F"/>
    <w:rsid w:val="00080012"/>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71"/>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2E4"/>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B53"/>
    <w:rsid w:val="000A7CEF"/>
    <w:rsid w:val="000A7D50"/>
    <w:rsid w:val="000B028B"/>
    <w:rsid w:val="000B0E9F"/>
    <w:rsid w:val="000B1180"/>
    <w:rsid w:val="000B1891"/>
    <w:rsid w:val="000B24E9"/>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137"/>
    <w:rsid w:val="000D17F5"/>
    <w:rsid w:val="000D1D69"/>
    <w:rsid w:val="000D1F2E"/>
    <w:rsid w:val="000D1F94"/>
    <w:rsid w:val="000D25E0"/>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3D8"/>
    <w:rsid w:val="000F17E0"/>
    <w:rsid w:val="000F186D"/>
    <w:rsid w:val="000F19FE"/>
    <w:rsid w:val="000F2053"/>
    <w:rsid w:val="000F2947"/>
    <w:rsid w:val="000F3BE9"/>
    <w:rsid w:val="000F3F6C"/>
    <w:rsid w:val="000F4E73"/>
    <w:rsid w:val="000F5184"/>
    <w:rsid w:val="000F63FD"/>
    <w:rsid w:val="000F6DF3"/>
    <w:rsid w:val="000F75D8"/>
    <w:rsid w:val="001002B9"/>
    <w:rsid w:val="001002DA"/>
    <w:rsid w:val="001005FF"/>
    <w:rsid w:val="001009D1"/>
    <w:rsid w:val="00100D9C"/>
    <w:rsid w:val="001012B0"/>
    <w:rsid w:val="0010138B"/>
    <w:rsid w:val="001014DD"/>
    <w:rsid w:val="00102304"/>
    <w:rsid w:val="0010423D"/>
    <w:rsid w:val="0010434A"/>
    <w:rsid w:val="001045CC"/>
    <w:rsid w:val="00104969"/>
    <w:rsid w:val="00104D81"/>
    <w:rsid w:val="001062FB"/>
    <w:rsid w:val="001063E6"/>
    <w:rsid w:val="0010678F"/>
    <w:rsid w:val="00106C42"/>
    <w:rsid w:val="0010713F"/>
    <w:rsid w:val="00107310"/>
    <w:rsid w:val="001076C5"/>
    <w:rsid w:val="00107864"/>
    <w:rsid w:val="00110596"/>
    <w:rsid w:val="00110C67"/>
    <w:rsid w:val="0011121F"/>
    <w:rsid w:val="00111699"/>
    <w:rsid w:val="00112A0F"/>
    <w:rsid w:val="00113153"/>
    <w:rsid w:val="00113168"/>
    <w:rsid w:val="00113C17"/>
    <w:rsid w:val="00113CF4"/>
    <w:rsid w:val="00113D95"/>
    <w:rsid w:val="00114740"/>
    <w:rsid w:val="0011533F"/>
    <w:rsid w:val="001153EA"/>
    <w:rsid w:val="00115643"/>
    <w:rsid w:val="00116079"/>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1F95"/>
    <w:rsid w:val="0013216D"/>
    <w:rsid w:val="00132225"/>
    <w:rsid w:val="00132312"/>
    <w:rsid w:val="00132A13"/>
    <w:rsid w:val="00132FD0"/>
    <w:rsid w:val="00133E1C"/>
    <w:rsid w:val="00133E57"/>
    <w:rsid w:val="0013408B"/>
    <w:rsid w:val="001343B2"/>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6C6"/>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41E"/>
    <w:rsid w:val="00160C36"/>
    <w:rsid w:val="001610B1"/>
    <w:rsid w:val="001621FB"/>
    <w:rsid w:val="001622D5"/>
    <w:rsid w:val="00163AA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C78"/>
    <w:rsid w:val="00171D65"/>
    <w:rsid w:val="001724AD"/>
    <w:rsid w:val="00172FC1"/>
    <w:rsid w:val="00173A8E"/>
    <w:rsid w:val="00174001"/>
    <w:rsid w:val="001744BB"/>
    <w:rsid w:val="001744DF"/>
    <w:rsid w:val="0017453A"/>
    <w:rsid w:val="001745E4"/>
    <w:rsid w:val="00174BAC"/>
    <w:rsid w:val="00174E65"/>
    <w:rsid w:val="001752FA"/>
    <w:rsid w:val="00175358"/>
    <w:rsid w:val="00175426"/>
    <w:rsid w:val="001770A8"/>
    <w:rsid w:val="00177795"/>
    <w:rsid w:val="001801A7"/>
    <w:rsid w:val="00180B4A"/>
    <w:rsid w:val="001813D1"/>
    <w:rsid w:val="0018143F"/>
    <w:rsid w:val="001815BA"/>
    <w:rsid w:val="001815DD"/>
    <w:rsid w:val="00181A6B"/>
    <w:rsid w:val="00182925"/>
    <w:rsid w:val="001836C2"/>
    <w:rsid w:val="001836F6"/>
    <w:rsid w:val="00183ED8"/>
    <w:rsid w:val="00184052"/>
    <w:rsid w:val="00184A9B"/>
    <w:rsid w:val="00185B37"/>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D65"/>
    <w:rsid w:val="001A0F35"/>
    <w:rsid w:val="001A10BD"/>
    <w:rsid w:val="001A1549"/>
    <w:rsid w:val="001A1987"/>
    <w:rsid w:val="001A2564"/>
    <w:rsid w:val="001A2707"/>
    <w:rsid w:val="001A279E"/>
    <w:rsid w:val="001A3324"/>
    <w:rsid w:val="001A33C5"/>
    <w:rsid w:val="001A464A"/>
    <w:rsid w:val="001A48E8"/>
    <w:rsid w:val="001A52D8"/>
    <w:rsid w:val="001A5D4A"/>
    <w:rsid w:val="001A6173"/>
    <w:rsid w:val="001A6657"/>
    <w:rsid w:val="001A68D9"/>
    <w:rsid w:val="001A6CBA"/>
    <w:rsid w:val="001A6EE8"/>
    <w:rsid w:val="001A6F73"/>
    <w:rsid w:val="001A715A"/>
    <w:rsid w:val="001A743D"/>
    <w:rsid w:val="001A7ADE"/>
    <w:rsid w:val="001B0806"/>
    <w:rsid w:val="001B0D97"/>
    <w:rsid w:val="001B1356"/>
    <w:rsid w:val="001B14F9"/>
    <w:rsid w:val="001B1528"/>
    <w:rsid w:val="001B25E5"/>
    <w:rsid w:val="001B274D"/>
    <w:rsid w:val="001B2998"/>
    <w:rsid w:val="001B4453"/>
    <w:rsid w:val="001B49EC"/>
    <w:rsid w:val="001B52BA"/>
    <w:rsid w:val="001B5530"/>
    <w:rsid w:val="001B59DA"/>
    <w:rsid w:val="001B5A5D"/>
    <w:rsid w:val="001B612E"/>
    <w:rsid w:val="001B6813"/>
    <w:rsid w:val="001B68B3"/>
    <w:rsid w:val="001B796C"/>
    <w:rsid w:val="001B7A0B"/>
    <w:rsid w:val="001B7F5A"/>
    <w:rsid w:val="001C0105"/>
    <w:rsid w:val="001C0472"/>
    <w:rsid w:val="001C06CE"/>
    <w:rsid w:val="001C0CCA"/>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10"/>
    <w:rsid w:val="001E44E6"/>
    <w:rsid w:val="001E4B13"/>
    <w:rsid w:val="001E58DD"/>
    <w:rsid w:val="001E58E2"/>
    <w:rsid w:val="001E6091"/>
    <w:rsid w:val="001E7281"/>
    <w:rsid w:val="001E7AED"/>
    <w:rsid w:val="001F0636"/>
    <w:rsid w:val="001F07D8"/>
    <w:rsid w:val="001F087C"/>
    <w:rsid w:val="001F0B22"/>
    <w:rsid w:val="001F1025"/>
    <w:rsid w:val="001F1233"/>
    <w:rsid w:val="001F19C8"/>
    <w:rsid w:val="001F2689"/>
    <w:rsid w:val="001F2FE6"/>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E2E"/>
    <w:rsid w:val="00207FA3"/>
    <w:rsid w:val="00210AA7"/>
    <w:rsid w:val="002126E8"/>
    <w:rsid w:val="00213283"/>
    <w:rsid w:val="00213867"/>
    <w:rsid w:val="00213E1E"/>
    <w:rsid w:val="00214046"/>
    <w:rsid w:val="0021495B"/>
    <w:rsid w:val="00214DA8"/>
    <w:rsid w:val="00215423"/>
    <w:rsid w:val="002158FA"/>
    <w:rsid w:val="00215A53"/>
    <w:rsid w:val="00215D1D"/>
    <w:rsid w:val="00215EFE"/>
    <w:rsid w:val="00215FE0"/>
    <w:rsid w:val="00217079"/>
    <w:rsid w:val="0021735F"/>
    <w:rsid w:val="002175DB"/>
    <w:rsid w:val="00217ABD"/>
    <w:rsid w:val="00217D43"/>
    <w:rsid w:val="00220600"/>
    <w:rsid w:val="00220AD3"/>
    <w:rsid w:val="002217DD"/>
    <w:rsid w:val="00221C6A"/>
    <w:rsid w:val="002224DB"/>
    <w:rsid w:val="00222DBC"/>
    <w:rsid w:val="00223FCB"/>
    <w:rsid w:val="00224C52"/>
    <w:rsid w:val="00224D76"/>
    <w:rsid w:val="002252AD"/>
    <w:rsid w:val="002252C3"/>
    <w:rsid w:val="0022544B"/>
    <w:rsid w:val="002257C5"/>
    <w:rsid w:val="00225C54"/>
    <w:rsid w:val="00226A79"/>
    <w:rsid w:val="00227AF2"/>
    <w:rsid w:val="00227E24"/>
    <w:rsid w:val="00227ECB"/>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6BF"/>
    <w:rsid w:val="00237BC1"/>
    <w:rsid w:val="00237F50"/>
    <w:rsid w:val="00240D0C"/>
    <w:rsid w:val="00241559"/>
    <w:rsid w:val="0024169E"/>
    <w:rsid w:val="00241725"/>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461"/>
    <w:rsid w:val="00251500"/>
    <w:rsid w:val="0025159A"/>
    <w:rsid w:val="00251949"/>
    <w:rsid w:val="00251CEE"/>
    <w:rsid w:val="0025563C"/>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5BDE"/>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0F65"/>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5EB"/>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630"/>
    <w:rsid w:val="002C7BD9"/>
    <w:rsid w:val="002C7CE4"/>
    <w:rsid w:val="002C7FD6"/>
    <w:rsid w:val="002D01C7"/>
    <w:rsid w:val="002D0363"/>
    <w:rsid w:val="002D071A"/>
    <w:rsid w:val="002D1321"/>
    <w:rsid w:val="002D19FA"/>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57C"/>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B2F"/>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3666"/>
    <w:rsid w:val="0030501F"/>
    <w:rsid w:val="00305075"/>
    <w:rsid w:val="003051A7"/>
    <w:rsid w:val="00305473"/>
    <w:rsid w:val="00306F4A"/>
    <w:rsid w:val="003072CB"/>
    <w:rsid w:val="00307BA1"/>
    <w:rsid w:val="00311702"/>
    <w:rsid w:val="00311E82"/>
    <w:rsid w:val="00312190"/>
    <w:rsid w:val="00312922"/>
    <w:rsid w:val="003131C0"/>
    <w:rsid w:val="00313772"/>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55C2"/>
    <w:rsid w:val="00326396"/>
    <w:rsid w:val="00326732"/>
    <w:rsid w:val="00326A64"/>
    <w:rsid w:val="003278AB"/>
    <w:rsid w:val="00327E7F"/>
    <w:rsid w:val="00327FCC"/>
    <w:rsid w:val="00330006"/>
    <w:rsid w:val="00330033"/>
    <w:rsid w:val="00330734"/>
    <w:rsid w:val="00331751"/>
    <w:rsid w:val="00331DE4"/>
    <w:rsid w:val="00331EEB"/>
    <w:rsid w:val="00332CE9"/>
    <w:rsid w:val="00332F05"/>
    <w:rsid w:val="00333736"/>
    <w:rsid w:val="00333A84"/>
    <w:rsid w:val="00334579"/>
    <w:rsid w:val="0033505E"/>
    <w:rsid w:val="00335858"/>
    <w:rsid w:val="00335C1B"/>
    <w:rsid w:val="00335F39"/>
    <w:rsid w:val="00336BDA"/>
    <w:rsid w:val="00337194"/>
    <w:rsid w:val="003372DA"/>
    <w:rsid w:val="00340555"/>
    <w:rsid w:val="00340972"/>
    <w:rsid w:val="00340A45"/>
    <w:rsid w:val="00340A56"/>
    <w:rsid w:val="00342BD7"/>
    <w:rsid w:val="00342E02"/>
    <w:rsid w:val="00343459"/>
    <w:rsid w:val="00343710"/>
    <w:rsid w:val="00343A07"/>
    <w:rsid w:val="0034458D"/>
    <w:rsid w:val="00344B17"/>
    <w:rsid w:val="00344FB1"/>
    <w:rsid w:val="00345569"/>
    <w:rsid w:val="00345864"/>
    <w:rsid w:val="00345924"/>
    <w:rsid w:val="0034625E"/>
    <w:rsid w:val="00346574"/>
    <w:rsid w:val="0034690A"/>
    <w:rsid w:val="00346AA0"/>
    <w:rsid w:val="00346DB5"/>
    <w:rsid w:val="003473CE"/>
    <w:rsid w:val="003477B1"/>
    <w:rsid w:val="0034788B"/>
    <w:rsid w:val="00347F6D"/>
    <w:rsid w:val="00350345"/>
    <w:rsid w:val="0035159F"/>
    <w:rsid w:val="00351782"/>
    <w:rsid w:val="00351FA7"/>
    <w:rsid w:val="00352481"/>
    <w:rsid w:val="00352D87"/>
    <w:rsid w:val="0035342D"/>
    <w:rsid w:val="00353A0A"/>
    <w:rsid w:val="00353FD1"/>
    <w:rsid w:val="003545E2"/>
    <w:rsid w:val="0035482C"/>
    <w:rsid w:val="0035499D"/>
    <w:rsid w:val="00355058"/>
    <w:rsid w:val="003565AE"/>
    <w:rsid w:val="00356FE7"/>
    <w:rsid w:val="0035728D"/>
    <w:rsid w:val="003572FA"/>
    <w:rsid w:val="00357380"/>
    <w:rsid w:val="0035754F"/>
    <w:rsid w:val="00357BB5"/>
    <w:rsid w:val="00360243"/>
    <w:rsid w:val="003602D9"/>
    <w:rsid w:val="003604CE"/>
    <w:rsid w:val="00360676"/>
    <w:rsid w:val="00361168"/>
    <w:rsid w:val="00361360"/>
    <w:rsid w:val="003616BD"/>
    <w:rsid w:val="003622B1"/>
    <w:rsid w:val="00362412"/>
    <w:rsid w:val="0036384F"/>
    <w:rsid w:val="00363F7D"/>
    <w:rsid w:val="00363FA0"/>
    <w:rsid w:val="003641FC"/>
    <w:rsid w:val="00364A96"/>
    <w:rsid w:val="00365B20"/>
    <w:rsid w:val="0036688E"/>
    <w:rsid w:val="003670C4"/>
    <w:rsid w:val="00370E47"/>
    <w:rsid w:val="00372570"/>
    <w:rsid w:val="0037322F"/>
    <w:rsid w:val="0037323B"/>
    <w:rsid w:val="0037377F"/>
    <w:rsid w:val="00374042"/>
    <w:rsid w:val="003742AC"/>
    <w:rsid w:val="00376A1A"/>
    <w:rsid w:val="00376B9D"/>
    <w:rsid w:val="00377CE1"/>
    <w:rsid w:val="003807F1"/>
    <w:rsid w:val="003815BB"/>
    <w:rsid w:val="0038168D"/>
    <w:rsid w:val="00381B7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0C"/>
    <w:rsid w:val="003A11A3"/>
    <w:rsid w:val="003A12E6"/>
    <w:rsid w:val="003A16A6"/>
    <w:rsid w:val="003A1725"/>
    <w:rsid w:val="003A1C15"/>
    <w:rsid w:val="003A2223"/>
    <w:rsid w:val="003A2638"/>
    <w:rsid w:val="003A2692"/>
    <w:rsid w:val="003A29BD"/>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146"/>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BC6"/>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5E2"/>
    <w:rsid w:val="003D5B1F"/>
    <w:rsid w:val="003D6FCA"/>
    <w:rsid w:val="003D761D"/>
    <w:rsid w:val="003D7625"/>
    <w:rsid w:val="003D7A25"/>
    <w:rsid w:val="003D7DE0"/>
    <w:rsid w:val="003E018B"/>
    <w:rsid w:val="003E04AC"/>
    <w:rsid w:val="003E05BD"/>
    <w:rsid w:val="003E072B"/>
    <w:rsid w:val="003E0D27"/>
    <w:rsid w:val="003E0F30"/>
    <w:rsid w:val="003E1382"/>
    <w:rsid w:val="003E1481"/>
    <w:rsid w:val="003E149B"/>
    <w:rsid w:val="003E15FA"/>
    <w:rsid w:val="003E181F"/>
    <w:rsid w:val="003E1D4C"/>
    <w:rsid w:val="003E2653"/>
    <w:rsid w:val="003E2CBA"/>
    <w:rsid w:val="003E33C2"/>
    <w:rsid w:val="003E3A14"/>
    <w:rsid w:val="003E3C4D"/>
    <w:rsid w:val="003E434B"/>
    <w:rsid w:val="003E50A3"/>
    <w:rsid w:val="003E55E4"/>
    <w:rsid w:val="003E5D31"/>
    <w:rsid w:val="003E6208"/>
    <w:rsid w:val="003E64C4"/>
    <w:rsid w:val="003E64FD"/>
    <w:rsid w:val="003E6A79"/>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592E"/>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B5"/>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66B"/>
    <w:rsid w:val="00425743"/>
    <w:rsid w:val="00425750"/>
    <w:rsid w:val="0042584A"/>
    <w:rsid w:val="00426762"/>
    <w:rsid w:val="00427248"/>
    <w:rsid w:val="004272E5"/>
    <w:rsid w:val="00427D2C"/>
    <w:rsid w:val="004311DF"/>
    <w:rsid w:val="0043149A"/>
    <w:rsid w:val="00431986"/>
    <w:rsid w:val="00431CCC"/>
    <w:rsid w:val="00431DFF"/>
    <w:rsid w:val="00431F63"/>
    <w:rsid w:val="004323FC"/>
    <w:rsid w:val="0043269E"/>
    <w:rsid w:val="004336FF"/>
    <w:rsid w:val="00433FC2"/>
    <w:rsid w:val="004346AB"/>
    <w:rsid w:val="0043585E"/>
    <w:rsid w:val="004358F5"/>
    <w:rsid w:val="00435AA5"/>
    <w:rsid w:val="00435AF5"/>
    <w:rsid w:val="00435C6C"/>
    <w:rsid w:val="00435F36"/>
    <w:rsid w:val="00436972"/>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47E09"/>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329"/>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4E43"/>
    <w:rsid w:val="0047525B"/>
    <w:rsid w:val="0047556B"/>
    <w:rsid w:val="00475C6C"/>
    <w:rsid w:val="0047631A"/>
    <w:rsid w:val="004765C1"/>
    <w:rsid w:val="00476929"/>
    <w:rsid w:val="00477768"/>
    <w:rsid w:val="004778F1"/>
    <w:rsid w:val="004808FD"/>
    <w:rsid w:val="004821D5"/>
    <w:rsid w:val="004824B0"/>
    <w:rsid w:val="004829F1"/>
    <w:rsid w:val="00482AAD"/>
    <w:rsid w:val="00482EA5"/>
    <w:rsid w:val="00483127"/>
    <w:rsid w:val="00483897"/>
    <w:rsid w:val="004843B1"/>
    <w:rsid w:val="004843F2"/>
    <w:rsid w:val="00484649"/>
    <w:rsid w:val="00484CFB"/>
    <w:rsid w:val="004853CE"/>
    <w:rsid w:val="00485A5D"/>
    <w:rsid w:val="0048618E"/>
    <w:rsid w:val="004865E7"/>
    <w:rsid w:val="00487488"/>
    <w:rsid w:val="00487499"/>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B70"/>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31AC"/>
    <w:rsid w:val="004B3EF9"/>
    <w:rsid w:val="004B3F31"/>
    <w:rsid w:val="004B409C"/>
    <w:rsid w:val="004B5AA4"/>
    <w:rsid w:val="004B6327"/>
    <w:rsid w:val="004B70A5"/>
    <w:rsid w:val="004B724E"/>
    <w:rsid w:val="004B7821"/>
    <w:rsid w:val="004B7BFD"/>
    <w:rsid w:val="004B7C0C"/>
    <w:rsid w:val="004B7CA2"/>
    <w:rsid w:val="004C04EF"/>
    <w:rsid w:val="004C0BD7"/>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69"/>
    <w:rsid w:val="004E2680"/>
    <w:rsid w:val="004E28F9"/>
    <w:rsid w:val="004E2F82"/>
    <w:rsid w:val="004E34E7"/>
    <w:rsid w:val="004E3AC0"/>
    <w:rsid w:val="004E462E"/>
    <w:rsid w:val="004E4678"/>
    <w:rsid w:val="004E4AC9"/>
    <w:rsid w:val="004E4F2C"/>
    <w:rsid w:val="004E54CA"/>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2C3"/>
    <w:rsid w:val="00502A17"/>
    <w:rsid w:val="00502F34"/>
    <w:rsid w:val="005030E1"/>
    <w:rsid w:val="00503108"/>
    <w:rsid w:val="005035B7"/>
    <w:rsid w:val="0050379C"/>
    <w:rsid w:val="00503ED3"/>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6D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69C"/>
    <w:rsid w:val="00536759"/>
    <w:rsid w:val="00536D1C"/>
    <w:rsid w:val="00536FF6"/>
    <w:rsid w:val="00537AA2"/>
    <w:rsid w:val="00537C62"/>
    <w:rsid w:val="00537F7C"/>
    <w:rsid w:val="00540064"/>
    <w:rsid w:val="00540091"/>
    <w:rsid w:val="0054018A"/>
    <w:rsid w:val="005402C0"/>
    <w:rsid w:val="00540AAE"/>
    <w:rsid w:val="00541020"/>
    <w:rsid w:val="005418CB"/>
    <w:rsid w:val="005418FC"/>
    <w:rsid w:val="00542206"/>
    <w:rsid w:val="0054238A"/>
    <w:rsid w:val="00542897"/>
    <w:rsid w:val="00542899"/>
    <w:rsid w:val="00542D62"/>
    <w:rsid w:val="0054302C"/>
    <w:rsid w:val="005432AB"/>
    <w:rsid w:val="0054355D"/>
    <w:rsid w:val="00543AF9"/>
    <w:rsid w:val="0054458B"/>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57D0"/>
    <w:rsid w:val="00556504"/>
    <w:rsid w:val="00556E14"/>
    <w:rsid w:val="00560280"/>
    <w:rsid w:val="00560304"/>
    <w:rsid w:val="0056121F"/>
    <w:rsid w:val="00561658"/>
    <w:rsid w:val="005617CF"/>
    <w:rsid w:val="00561C13"/>
    <w:rsid w:val="00561D43"/>
    <w:rsid w:val="005623B3"/>
    <w:rsid w:val="00562990"/>
    <w:rsid w:val="00562A71"/>
    <w:rsid w:val="00562EB7"/>
    <w:rsid w:val="00563069"/>
    <w:rsid w:val="00563697"/>
    <w:rsid w:val="00563AEB"/>
    <w:rsid w:val="0056579B"/>
    <w:rsid w:val="00565E6C"/>
    <w:rsid w:val="005671AD"/>
    <w:rsid w:val="00567664"/>
    <w:rsid w:val="00567F21"/>
    <w:rsid w:val="00567F55"/>
    <w:rsid w:val="00567FFD"/>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5B"/>
    <w:rsid w:val="005767E5"/>
    <w:rsid w:val="00577B23"/>
    <w:rsid w:val="00577BB1"/>
    <w:rsid w:val="0058169C"/>
    <w:rsid w:val="0058172D"/>
    <w:rsid w:val="00581F3E"/>
    <w:rsid w:val="00582809"/>
    <w:rsid w:val="00582E08"/>
    <w:rsid w:val="00582E97"/>
    <w:rsid w:val="00583C22"/>
    <w:rsid w:val="00583C62"/>
    <w:rsid w:val="00584529"/>
    <w:rsid w:val="00584668"/>
    <w:rsid w:val="00585137"/>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A75A3"/>
    <w:rsid w:val="005B0C8B"/>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4F8E"/>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1CF8"/>
    <w:rsid w:val="005D2963"/>
    <w:rsid w:val="005D304C"/>
    <w:rsid w:val="005D382E"/>
    <w:rsid w:val="005D3A41"/>
    <w:rsid w:val="005D439C"/>
    <w:rsid w:val="005D472A"/>
    <w:rsid w:val="005D4766"/>
    <w:rsid w:val="005D528E"/>
    <w:rsid w:val="005D542C"/>
    <w:rsid w:val="005D5D93"/>
    <w:rsid w:val="005D5DB5"/>
    <w:rsid w:val="005D610B"/>
    <w:rsid w:val="005D67F9"/>
    <w:rsid w:val="005D72CB"/>
    <w:rsid w:val="005D7561"/>
    <w:rsid w:val="005D76E4"/>
    <w:rsid w:val="005D775D"/>
    <w:rsid w:val="005D7E6C"/>
    <w:rsid w:val="005E07ED"/>
    <w:rsid w:val="005E1C98"/>
    <w:rsid w:val="005E2259"/>
    <w:rsid w:val="005E385F"/>
    <w:rsid w:val="005E3944"/>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357"/>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6BDE"/>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B10"/>
    <w:rsid w:val="00627E3E"/>
    <w:rsid w:val="00627EC1"/>
    <w:rsid w:val="00630001"/>
    <w:rsid w:val="00630780"/>
    <w:rsid w:val="006307D7"/>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5A1"/>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2FA4"/>
    <w:rsid w:val="006741D6"/>
    <w:rsid w:val="006741F2"/>
    <w:rsid w:val="00674CC3"/>
    <w:rsid w:val="00675C72"/>
    <w:rsid w:val="006763C7"/>
    <w:rsid w:val="00676901"/>
    <w:rsid w:val="0067719C"/>
    <w:rsid w:val="006771F9"/>
    <w:rsid w:val="0067767A"/>
    <w:rsid w:val="006776D7"/>
    <w:rsid w:val="006777B6"/>
    <w:rsid w:val="00677891"/>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5B2"/>
    <w:rsid w:val="00686BEA"/>
    <w:rsid w:val="006874FF"/>
    <w:rsid w:val="0069099B"/>
    <w:rsid w:val="00691D35"/>
    <w:rsid w:val="00692288"/>
    <w:rsid w:val="006928C1"/>
    <w:rsid w:val="00692947"/>
    <w:rsid w:val="00693420"/>
    <w:rsid w:val="00693EE0"/>
    <w:rsid w:val="00694CE9"/>
    <w:rsid w:val="006956A6"/>
    <w:rsid w:val="0069589F"/>
    <w:rsid w:val="00695BA8"/>
    <w:rsid w:val="00695FC2"/>
    <w:rsid w:val="0069601D"/>
    <w:rsid w:val="00696949"/>
    <w:rsid w:val="00697052"/>
    <w:rsid w:val="00697729"/>
    <w:rsid w:val="00697951"/>
    <w:rsid w:val="00697BAE"/>
    <w:rsid w:val="006A0A9A"/>
    <w:rsid w:val="006A1AF7"/>
    <w:rsid w:val="006A1E84"/>
    <w:rsid w:val="006A2039"/>
    <w:rsid w:val="006A276B"/>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4586"/>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3AB"/>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A4C"/>
    <w:rsid w:val="006F0C31"/>
    <w:rsid w:val="006F1548"/>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6F7F75"/>
    <w:rsid w:val="00700F32"/>
    <w:rsid w:val="00701BC8"/>
    <w:rsid w:val="00701EAD"/>
    <w:rsid w:val="00701FE4"/>
    <w:rsid w:val="00702B6B"/>
    <w:rsid w:val="0070327E"/>
    <w:rsid w:val="0070346E"/>
    <w:rsid w:val="00703FCF"/>
    <w:rsid w:val="00704AC6"/>
    <w:rsid w:val="00704EDB"/>
    <w:rsid w:val="0070528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22C"/>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1C61"/>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109"/>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23D"/>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17"/>
    <w:rsid w:val="007757B1"/>
    <w:rsid w:val="007762C9"/>
    <w:rsid w:val="00776800"/>
    <w:rsid w:val="00776971"/>
    <w:rsid w:val="00777396"/>
    <w:rsid w:val="00777B08"/>
    <w:rsid w:val="00777CEB"/>
    <w:rsid w:val="00777D00"/>
    <w:rsid w:val="007802A7"/>
    <w:rsid w:val="00780462"/>
    <w:rsid w:val="007808A2"/>
    <w:rsid w:val="00780D5D"/>
    <w:rsid w:val="007813B7"/>
    <w:rsid w:val="0078177E"/>
    <w:rsid w:val="00782221"/>
    <w:rsid w:val="00782881"/>
    <w:rsid w:val="00782B37"/>
    <w:rsid w:val="00782D5B"/>
    <w:rsid w:val="00782FB4"/>
    <w:rsid w:val="00782FC9"/>
    <w:rsid w:val="00783032"/>
    <w:rsid w:val="0078304C"/>
    <w:rsid w:val="00783102"/>
    <w:rsid w:val="0078315C"/>
    <w:rsid w:val="007833D4"/>
    <w:rsid w:val="00783673"/>
    <w:rsid w:val="00783E02"/>
    <w:rsid w:val="00785490"/>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1E38"/>
    <w:rsid w:val="007A2CF7"/>
    <w:rsid w:val="007A306F"/>
    <w:rsid w:val="007A3472"/>
    <w:rsid w:val="007A3BE5"/>
    <w:rsid w:val="007A3C8F"/>
    <w:rsid w:val="007A4023"/>
    <w:rsid w:val="007A43A6"/>
    <w:rsid w:val="007A4A85"/>
    <w:rsid w:val="007A55EF"/>
    <w:rsid w:val="007A58A6"/>
    <w:rsid w:val="007A6600"/>
    <w:rsid w:val="007A7202"/>
    <w:rsid w:val="007A7354"/>
    <w:rsid w:val="007A7C57"/>
    <w:rsid w:val="007B0C6D"/>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4EFE"/>
    <w:rsid w:val="007D5309"/>
    <w:rsid w:val="007D58B4"/>
    <w:rsid w:val="007D5901"/>
    <w:rsid w:val="007D59FE"/>
    <w:rsid w:val="007D62AF"/>
    <w:rsid w:val="007D632D"/>
    <w:rsid w:val="007D6E5F"/>
    <w:rsid w:val="007D7526"/>
    <w:rsid w:val="007D763B"/>
    <w:rsid w:val="007D7FA4"/>
    <w:rsid w:val="007E0364"/>
    <w:rsid w:val="007E0580"/>
    <w:rsid w:val="007E0B55"/>
    <w:rsid w:val="007E0EA3"/>
    <w:rsid w:val="007E150A"/>
    <w:rsid w:val="007E16AA"/>
    <w:rsid w:val="007E342F"/>
    <w:rsid w:val="007E3855"/>
    <w:rsid w:val="007E403B"/>
    <w:rsid w:val="007E4345"/>
    <w:rsid w:val="007E4610"/>
    <w:rsid w:val="007E4715"/>
    <w:rsid w:val="007E4B03"/>
    <w:rsid w:val="007E4B60"/>
    <w:rsid w:val="007E505B"/>
    <w:rsid w:val="007E50E4"/>
    <w:rsid w:val="007E53C3"/>
    <w:rsid w:val="007E5463"/>
    <w:rsid w:val="007E5A6A"/>
    <w:rsid w:val="007E5C17"/>
    <w:rsid w:val="007E6359"/>
    <w:rsid w:val="007E6465"/>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114"/>
    <w:rsid w:val="007F49C8"/>
    <w:rsid w:val="007F49CA"/>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07D94"/>
    <w:rsid w:val="00810C88"/>
    <w:rsid w:val="00811FCB"/>
    <w:rsid w:val="00812E15"/>
    <w:rsid w:val="00812FA4"/>
    <w:rsid w:val="008130E1"/>
    <w:rsid w:val="008130F9"/>
    <w:rsid w:val="008132E5"/>
    <w:rsid w:val="00813436"/>
    <w:rsid w:val="00813F2C"/>
    <w:rsid w:val="00814031"/>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6FB2"/>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2D85"/>
    <w:rsid w:val="0084436A"/>
    <w:rsid w:val="008443D3"/>
    <w:rsid w:val="008444E8"/>
    <w:rsid w:val="00844E80"/>
    <w:rsid w:val="00845A39"/>
    <w:rsid w:val="00845B06"/>
    <w:rsid w:val="00846FE7"/>
    <w:rsid w:val="00846FE9"/>
    <w:rsid w:val="00847424"/>
    <w:rsid w:val="00847574"/>
    <w:rsid w:val="0084761B"/>
    <w:rsid w:val="008477CD"/>
    <w:rsid w:val="00847870"/>
    <w:rsid w:val="008479B5"/>
    <w:rsid w:val="00847E30"/>
    <w:rsid w:val="00850CEC"/>
    <w:rsid w:val="008524D1"/>
    <w:rsid w:val="00852C9F"/>
    <w:rsid w:val="00854839"/>
    <w:rsid w:val="00854A60"/>
    <w:rsid w:val="00855B06"/>
    <w:rsid w:val="0085626F"/>
    <w:rsid w:val="00856911"/>
    <w:rsid w:val="00856917"/>
    <w:rsid w:val="00856B1D"/>
    <w:rsid w:val="00856BA4"/>
    <w:rsid w:val="00857C3A"/>
    <w:rsid w:val="00857E8D"/>
    <w:rsid w:val="00857F60"/>
    <w:rsid w:val="008600A1"/>
    <w:rsid w:val="0086128B"/>
    <w:rsid w:val="00862397"/>
    <w:rsid w:val="0086251D"/>
    <w:rsid w:val="0086325B"/>
    <w:rsid w:val="00863435"/>
    <w:rsid w:val="00863F02"/>
    <w:rsid w:val="00866A86"/>
    <w:rsid w:val="008677FD"/>
    <w:rsid w:val="00867BD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ABB"/>
    <w:rsid w:val="00873B8F"/>
    <w:rsid w:val="00873D37"/>
    <w:rsid w:val="00873F28"/>
    <w:rsid w:val="0087429E"/>
    <w:rsid w:val="00874312"/>
    <w:rsid w:val="0087437C"/>
    <w:rsid w:val="0087500F"/>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4896"/>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12"/>
    <w:rsid w:val="0089724F"/>
    <w:rsid w:val="008A041D"/>
    <w:rsid w:val="008A06FA"/>
    <w:rsid w:val="008A118B"/>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398"/>
    <w:rsid w:val="008B592A"/>
    <w:rsid w:val="008B5CE9"/>
    <w:rsid w:val="008B5DC6"/>
    <w:rsid w:val="008B64C4"/>
    <w:rsid w:val="008B6712"/>
    <w:rsid w:val="008B70F0"/>
    <w:rsid w:val="008B7155"/>
    <w:rsid w:val="008B7B5C"/>
    <w:rsid w:val="008B7D6F"/>
    <w:rsid w:val="008C019F"/>
    <w:rsid w:val="008C0613"/>
    <w:rsid w:val="008C08FC"/>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6E7"/>
    <w:rsid w:val="008E1703"/>
    <w:rsid w:val="008E1723"/>
    <w:rsid w:val="008E1909"/>
    <w:rsid w:val="008E1D70"/>
    <w:rsid w:val="008E2FF6"/>
    <w:rsid w:val="008E312F"/>
    <w:rsid w:val="008E42B0"/>
    <w:rsid w:val="008E482B"/>
    <w:rsid w:val="008E4CA5"/>
    <w:rsid w:val="008E5FD1"/>
    <w:rsid w:val="008E6605"/>
    <w:rsid w:val="008E7354"/>
    <w:rsid w:val="008F10E9"/>
    <w:rsid w:val="008F1A19"/>
    <w:rsid w:val="008F1C35"/>
    <w:rsid w:val="008F1CF9"/>
    <w:rsid w:val="008F1D4D"/>
    <w:rsid w:val="008F1EAB"/>
    <w:rsid w:val="008F203D"/>
    <w:rsid w:val="008F32C3"/>
    <w:rsid w:val="008F33DC"/>
    <w:rsid w:val="008F3989"/>
    <w:rsid w:val="008F3DA0"/>
    <w:rsid w:val="008F477F"/>
    <w:rsid w:val="008F4DD1"/>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6B5C"/>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4F5"/>
    <w:rsid w:val="009215F7"/>
    <w:rsid w:val="0092160C"/>
    <w:rsid w:val="00921C62"/>
    <w:rsid w:val="00922010"/>
    <w:rsid w:val="0092236B"/>
    <w:rsid w:val="00922796"/>
    <w:rsid w:val="00922B0A"/>
    <w:rsid w:val="00922B4B"/>
    <w:rsid w:val="00922B9C"/>
    <w:rsid w:val="009245BB"/>
    <w:rsid w:val="00924959"/>
    <w:rsid w:val="00925110"/>
    <w:rsid w:val="009279D3"/>
    <w:rsid w:val="00927B3F"/>
    <w:rsid w:val="009302EA"/>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6C1"/>
    <w:rsid w:val="00937DFF"/>
    <w:rsid w:val="00940CE5"/>
    <w:rsid w:val="00940E12"/>
    <w:rsid w:val="009411FC"/>
    <w:rsid w:val="00941636"/>
    <w:rsid w:val="00941B38"/>
    <w:rsid w:val="00941D93"/>
    <w:rsid w:val="00941FF9"/>
    <w:rsid w:val="009424D7"/>
    <w:rsid w:val="00943742"/>
    <w:rsid w:val="00943820"/>
    <w:rsid w:val="00943A7D"/>
    <w:rsid w:val="00943CC2"/>
    <w:rsid w:val="00943D22"/>
    <w:rsid w:val="00943F86"/>
    <w:rsid w:val="00944231"/>
    <w:rsid w:val="00944BC4"/>
    <w:rsid w:val="00945497"/>
    <w:rsid w:val="009455FC"/>
    <w:rsid w:val="00945686"/>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E00"/>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142"/>
    <w:rsid w:val="00980431"/>
    <w:rsid w:val="00980477"/>
    <w:rsid w:val="0098075D"/>
    <w:rsid w:val="009818B3"/>
    <w:rsid w:val="00981B5D"/>
    <w:rsid w:val="009820FD"/>
    <w:rsid w:val="00982E8E"/>
    <w:rsid w:val="00982EC8"/>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A8E"/>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16C"/>
    <w:rsid w:val="009B0483"/>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5CF2"/>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A90"/>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200"/>
    <w:rsid w:val="009F5E13"/>
    <w:rsid w:val="009F5E2F"/>
    <w:rsid w:val="009F5EAE"/>
    <w:rsid w:val="009F6FD3"/>
    <w:rsid w:val="009F7114"/>
    <w:rsid w:val="009F7437"/>
    <w:rsid w:val="009F7F77"/>
    <w:rsid w:val="00A00D13"/>
    <w:rsid w:val="00A00D59"/>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0F24"/>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3B"/>
    <w:rsid w:val="00A21984"/>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10C"/>
    <w:rsid w:val="00A51E0C"/>
    <w:rsid w:val="00A52210"/>
    <w:rsid w:val="00A5266E"/>
    <w:rsid w:val="00A52C03"/>
    <w:rsid w:val="00A52DB3"/>
    <w:rsid w:val="00A52E1D"/>
    <w:rsid w:val="00A5358E"/>
    <w:rsid w:val="00A53BD7"/>
    <w:rsid w:val="00A54279"/>
    <w:rsid w:val="00A54432"/>
    <w:rsid w:val="00A54509"/>
    <w:rsid w:val="00A54D8D"/>
    <w:rsid w:val="00A55108"/>
    <w:rsid w:val="00A55B22"/>
    <w:rsid w:val="00A55B28"/>
    <w:rsid w:val="00A5629A"/>
    <w:rsid w:val="00A56798"/>
    <w:rsid w:val="00A56F4C"/>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92F"/>
    <w:rsid w:val="00A76D26"/>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1C"/>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4DE3"/>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36A"/>
    <w:rsid w:val="00AC49FB"/>
    <w:rsid w:val="00AC4BBF"/>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1F7"/>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E7FF7"/>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49"/>
    <w:rsid w:val="00AF6FDE"/>
    <w:rsid w:val="00AF7121"/>
    <w:rsid w:val="00AF792E"/>
    <w:rsid w:val="00AF7A44"/>
    <w:rsid w:val="00B006FE"/>
    <w:rsid w:val="00B007CB"/>
    <w:rsid w:val="00B00BAA"/>
    <w:rsid w:val="00B025D7"/>
    <w:rsid w:val="00B02AA9"/>
    <w:rsid w:val="00B02B82"/>
    <w:rsid w:val="00B02FA3"/>
    <w:rsid w:val="00B03429"/>
    <w:rsid w:val="00B03A95"/>
    <w:rsid w:val="00B047FD"/>
    <w:rsid w:val="00B04DD2"/>
    <w:rsid w:val="00B04E96"/>
    <w:rsid w:val="00B05084"/>
    <w:rsid w:val="00B051D7"/>
    <w:rsid w:val="00B05231"/>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17EF9"/>
    <w:rsid w:val="00B20256"/>
    <w:rsid w:val="00B2074F"/>
    <w:rsid w:val="00B2097E"/>
    <w:rsid w:val="00B20C65"/>
    <w:rsid w:val="00B20D09"/>
    <w:rsid w:val="00B2133E"/>
    <w:rsid w:val="00B219D1"/>
    <w:rsid w:val="00B21DEF"/>
    <w:rsid w:val="00B21F8F"/>
    <w:rsid w:val="00B22A95"/>
    <w:rsid w:val="00B22AC0"/>
    <w:rsid w:val="00B22FCA"/>
    <w:rsid w:val="00B23230"/>
    <w:rsid w:val="00B23AE8"/>
    <w:rsid w:val="00B23CC2"/>
    <w:rsid w:val="00B24A9A"/>
    <w:rsid w:val="00B25210"/>
    <w:rsid w:val="00B26A91"/>
    <w:rsid w:val="00B2712A"/>
    <w:rsid w:val="00B2763F"/>
    <w:rsid w:val="00B27853"/>
    <w:rsid w:val="00B27AAC"/>
    <w:rsid w:val="00B302FA"/>
    <w:rsid w:val="00B30787"/>
    <w:rsid w:val="00B307BA"/>
    <w:rsid w:val="00B30929"/>
    <w:rsid w:val="00B313B4"/>
    <w:rsid w:val="00B31FE9"/>
    <w:rsid w:val="00B32176"/>
    <w:rsid w:val="00B327FB"/>
    <w:rsid w:val="00B32B61"/>
    <w:rsid w:val="00B32E9F"/>
    <w:rsid w:val="00B338BE"/>
    <w:rsid w:val="00B33BE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5C3"/>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2"/>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365"/>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4A"/>
    <w:rsid w:val="00BC1082"/>
    <w:rsid w:val="00BC16D9"/>
    <w:rsid w:val="00BC1D4A"/>
    <w:rsid w:val="00BC1F30"/>
    <w:rsid w:val="00BC24C0"/>
    <w:rsid w:val="00BC25AA"/>
    <w:rsid w:val="00BC2677"/>
    <w:rsid w:val="00BC3053"/>
    <w:rsid w:val="00BC3FAD"/>
    <w:rsid w:val="00BC40B6"/>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66B0"/>
    <w:rsid w:val="00BD721C"/>
    <w:rsid w:val="00BD7A8B"/>
    <w:rsid w:val="00BD7F16"/>
    <w:rsid w:val="00BE0841"/>
    <w:rsid w:val="00BE0B97"/>
    <w:rsid w:val="00BE0BF1"/>
    <w:rsid w:val="00BE1234"/>
    <w:rsid w:val="00BE156B"/>
    <w:rsid w:val="00BE191B"/>
    <w:rsid w:val="00BE1AFF"/>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13"/>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2F5E"/>
    <w:rsid w:val="00C032FC"/>
    <w:rsid w:val="00C040F7"/>
    <w:rsid w:val="00C041B0"/>
    <w:rsid w:val="00C04475"/>
    <w:rsid w:val="00C044AB"/>
    <w:rsid w:val="00C05706"/>
    <w:rsid w:val="00C05E8E"/>
    <w:rsid w:val="00C06082"/>
    <w:rsid w:val="00C06605"/>
    <w:rsid w:val="00C067A9"/>
    <w:rsid w:val="00C06AD5"/>
    <w:rsid w:val="00C07377"/>
    <w:rsid w:val="00C07ACA"/>
    <w:rsid w:val="00C10283"/>
    <w:rsid w:val="00C10478"/>
    <w:rsid w:val="00C10590"/>
    <w:rsid w:val="00C119F4"/>
    <w:rsid w:val="00C12107"/>
    <w:rsid w:val="00C1286E"/>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814"/>
    <w:rsid w:val="00C20D14"/>
    <w:rsid w:val="00C214EA"/>
    <w:rsid w:val="00C218C5"/>
    <w:rsid w:val="00C22345"/>
    <w:rsid w:val="00C22468"/>
    <w:rsid w:val="00C22E48"/>
    <w:rsid w:val="00C23E90"/>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2288"/>
    <w:rsid w:val="00C35447"/>
    <w:rsid w:val="00C354B5"/>
    <w:rsid w:val="00C35564"/>
    <w:rsid w:val="00C35682"/>
    <w:rsid w:val="00C35833"/>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5F3D"/>
    <w:rsid w:val="00C57D72"/>
    <w:rsid w:val="00C57EF3"/>
    <w:rsid w:val="00C60054"/>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4BB"/>
    <w:rsid w:val="00C64672"/>
    <w:rsid w:val="00C6484D"/>
    <w:rsid w:val="00C64BE5"/>
    <w:rsid w:val="00C6502D"/>
    <w:rsid w:val="00C65572"/>
    <w:rsid w:val="00C65C33"/>
    <w:rsid w:val="00C65CA3"/>
    <w:rsid w:val="00C65EFC"/>
    <w:rsid w:val="00C662E2"/>
    <w:rsid w:val="00C66E63"/>
    <w:rsid w:val="00C671AE"/>
    <w:rsid w:val="00C67803"/>
    <w:rsid w:val="00C7057C"/>
    <w:rsid w:val="00C70697"/>
    <w:rsid w:val="00C7129C"/>
    <w:rsid w:val="00C716A0"/>
    <w:rsid w:val="00C7182A"/>
    <w:rsid w:val="00C71E5F"/>
    <w:rsid w:val="00C72EF4"/>
    <w:rsid w:val="00C73332"/>
    <w:rsid w:val="00C73931"/>
    <w:rsid w:val="00C741ED"/>
    <w:rsid w:val="00C752B6"/>
    <w:rsid w:val="00C75D2F"/>
    <w:rsid w:val="00C767BE"/>
    <w:rsid w:val="00C76963"/>
    <w:rsid w:val="00C76E3C"/>
    <w:rsid w:val="00C76F2F"/>
    <w:rsid w:val="00C770F2"/>
    <w:rsid w:val="00C77209"/>
    <w:rsid w:val="00C77A34"/>
    <w:rsid w:val="00C77B99"/>
    <w:rsid w:val="00C77DDA"/>
    <w:rsid w:val="00C8128A"/>
    <w:rsid w:val="00C81568"/>
    <w:rsid w:val="00C81EB3"/>
    <w:rsid w:val="00C82871"/>
    <w:rsid w:val="00C82D4C"/>
    <w:rsid w:val="00C83454"/>
    <w:rsid w:val="00C836BC"/>
    <w:rsid w:val="00C837B2"/>
    <w:rsid w:val="00C838B5"/>
    <w:rsid w:val="00C84847"/>
    <w:rsid w:val="00C84CA9"/>
    <w:rsid w:val="00C8580F"/>
    <w:rsid w:val="00C8723E"/>
    <w:rsid w:val="00C873BE"/>
    <w:rsid w:val="00C8789B"/>
    <w:rsid w:val="00C87994"/>
    <w:rsid w:val="00C87996"/>
    <w:rsid w:val="00C87AF5"/>
    <w:rsid w:val="00C87DA1"/>
    <w:rsid w:val="00C90158"/>
    <w:rsid w:val="00C90216"/>
    <w:rsid w:val="00C9027A"/>
    <w:rsid w:val="00C904B3"/>
    <w:rsid w:val="00C9068E"/>
    <w:rsid w:val="00C90D9C"/>
    <w:rsid w:val="00C910C3"/>
    <w:rsid w:val="00C91490"/>
    <w:rsid w:val="00C9182E"/>
    <w:rsid w:val="00C91F7D"/>
    <w:rsid w:val="00C91FCB"/>
    <w:rsid w:val="00C9206B"/>
    <w:rsid w:val="00C9255D"/>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4C2"/>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3CED"/>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50E2"/>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0C1"/>
    <w:rsid w:val="00CD5342"/>
    <w:rsid w:val="00CD5555"/>
    <w:rsid w:val="00CD740F"/>
    <w:rsid w:val="00CD7877"/>
    <w:rsid w:val="00CD78AE"/>
    <w:rsid w:val="00CE0424"/>
    <w:rsid w:val="00CE182B"/>
    <w:rsid w:val="00CE1906"/>
    <w:rsid w:val="00CE225F"/>
    <w:rsid w:val="00CE24E1"/>
    <w:rsid w:val="00CE2651"/>
    <w:rsid w:val="00CE2852"/>
    <w:rsid w:val="00CE2883"/>
    <w:rsid w:val="00CE2A8A"/>
    <w:rsid w:val="00CE5519"/>
    <w:rsid w:val="00CE56D0"/>
    <w:rsid w:val="00CE5A51"/>
    <w:rsid w:val="00CE6026"/>
    <w:rsid w:val="00CE74E6"/>
    <w:rsid w:val="00CE7561"/>
    <w:rsid w:val="00CE7D63"/>
    <w:rsid w:val="00CF1354"/>
    <w:rsid w:val="00CF1397"/>
    <w:rsid w:val="00CF27E3"/>
    <w:rsid w:val="00CF3A15"/>
    <w:rsid w:val="00CF3A80"/>
    <w:rsid w:val="00CF3B1F"/>
    <w:rsid w:val="00CF3BF6"/>
    <w:rsid w:val="00CF4031"/>
    <w:rsid w:val="00CF42C4"/>
    <w:rsid w:val="00CF49D6"/>
    <w:rsid w:val="00CF4A3E"/>
    <w:rsid w:val="00CF5014"/>
    <w:rsid w:val="00CF51DD"/>
    <w:rsid w:val="00CF5BA1"/>
    <w:rsid w:val="00CF5CB0"/>
    <w:rsid w:val="00CF61C8"/>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1A7B"/>
    <w:rsid w:val="00D426C2"/>
    <w:rsid w:val="00D4318F"/>
    <w:rsid w:val="00D438BF"/>
    <w:rsid w:val="00D43B74"/>
    <w:rsid w:val="00D43CF8"/>
    <w:rsid w:val="00D43FBB"/>
    <w:rsid w:val="00D440F8"/>
    <w:rsid w:val="00D441B9"/>
    <w:rsid w:val="00D4515A"/>
    <w:rsid w:val="00D453C2"/>
    <w:rsid w:val="00D455F2"/>
    <w:rsid w:val="00D4568D"/>
    <w:rsid w:val="00D4576B"/>
    <w:rsid w:val="00D45964"/>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0D44"/>
    <w:rsid w:val="00D71DEA"/>
    <w:rsid w:val="00D72099"/>
    <w:rsid w:val="00D73192"/>
    <w:rsid w:val="00D73427"/>
    <w:rsid w:val="00D73A16"/>
    <w:rsid w:val="00D74277"/>
    <w:rsid w:val="00D74AEC"/>
    <w:rsid w:val="00D75936"/>
    <w:rsid w:val="00D762CE"/>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352"/>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251"/>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299A"/>
    <w:rsid w:val="00DA305E"/>
    <w:rsid w:val="00DA3477"/>
    <w:rsid w:val="00DA358A"/>
    <w:rsid w:val="00DA3F70"/>
    <w:rsid w:val="00DA41F5"/>
    <w:rsid w:val="00DA496C"/>
    <w:rsid w:val="00DA4C1D"/>
    <w:rsid w:val="00DA5007"/>
    <w:rsid w:val="00DA5417"/>
    <w:rsid w:val="00DA56E8"/>
    <w:rsid w:val="00DA5A25"/>
    <w:rsid w:val="00DA5BDE"/>
    <w:rsid w:val="00DA6689"/>
    <w:rsid w:val="00DA69D3"/>
    <w:rsid w:val="00DA7255"/>
    <w:rsid w:val="00DA7516"/>
    <w:rsid w:val="00DA76A2"/>
    <w:rsid w:val="00DA7E9B"/>
    <w:rsid w:val="00DB0A9F"/>
    <w:rsid w:val="00DB0F9E"/>
    <w:rsid w:val="00DB14D2"/>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B4E"/>
    <w:rsid w:val="00DC7E2E"/>
    <w:rsid w:val="00DD0200"/>
    <w:rsid w:val="00DD0A3C"/>
    <w:rsid w:val="00DD0CCA"/>
    <w:rsid w:val="00DD1174"/>
    <w:rsid w:val="00DD162C"/>
    <w:rsid w:val="00DD18FF"/>
    <w:rsid w:val="00DD3EE3"/>
    <w:rsid w:val="00DD4536"/>
    <w:rsid w:val="00DD5CE4"/>
    <w:rsid w:val="00DD5FD0"/>
    <w:rsid w:val="00DD60DE"/>
    <w:rsid w:val="00DD6A0A"/>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5C88"/>
    <w:rsid w:val="00DE631A"/>
    <w:rsid w:val="00DE654F"/>
    <w:rsid w:val="00DE65ED"/>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3F6"/>
    <w:rsid w:val="00DF454B"/>
    <w:rsid w:val="00DF45B5"/>
    <w:rsid w:val="00DF4F61"/>
    <w:rsid w:val="00DF54FD"/>
    <w:rsid w:val="00DF6056"/>
    <w:rsid w:val="00DF62E3"/>
    <w:rsid w:val="00DF7559"/>
    <w:rsid w:val="00DF7E6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4CB"/>
    <w:rsid w:val="00E20601"/>
    <w:rsid w:val="00E209C7"/>
    <w:rsid w:val="00E209D9"/>
    <w:rsid w:val="00E20A0E"/>
    <w:rsid w:val="00E20FEC"/>
    <w:rsid w:val="00E22330"/>
    <w:rsid w:val="00E23633"/>
    <w:rsid w:val="00E23997"/>
    <w:rsid w:val="00E2423D"/>
    <w:rsid w:val="00E24340"/>
    <w:rsid w:val="00E24352"/>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CDD"/>
    <w:rsid w:val="00E34047"/>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1D9F"/>
    <w:rsid w:val="00E421D7"/>
    <w:rsid w:val="00E421D8"/>
    <w:rsid w:val="00E42775"/>
    <w:rsid w:val="00E42A57"/>
    <w:rsid w:val="00E430FD"/>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5F7"/>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042"/>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1C0A"/>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BB3"/>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61"/>
    <w:rsid w:val="00EA70B1"/>
    <w:rsid w:val="00EA7A41"/>
    <w:rsid w:val="00EB046F"/>
    <w:rsid w:val="00EB077B"/>
    <w:rsid w:val="00EB21E2"/>
    <w:rsid w:val="00EB22DA"/>
    <w:rsid w:val="00EB26B5"/>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C7D47"/>
    <w:rsid w:val="00ED0158"/>
    <w:rsid w:val="00ED01F1"/>
    <w:rsid w:val="00ED1006"/>
    <w:rsid w:val="00ED15FF"/>
    <w:rsid w:val="00ED1AEB"/>
    <w:rsid w:val="00ED1BEE"/>
    <w:rsid w:val="00ED1D14"/>
    <w:rsid w:val="00ED23CC"/>
    <w:rsid w:val="00ED24B0"/>
    <w:rsid w:val="00ED2AB8"/>
    <w:rsid w:val="00ED3E2F"/>
    <w:rsid w:val="00ED4362"/>
    <w:rsid w:val="00ED45CB"/>
    <w:rsid w:val="00ED4879"/>
    <w:rsid w:val="00ED4917"/>
    <w:rsid w:val="00ED4BF3"/>
    <w:rsid w:val="00ED4C85"/>
    <w:rsid w:val="00ED668D"/>
    <w:rsid w:val="00ED6C4B"/>
    <w:rsid w:val="00ED6DF2"/>
    <w:rsid w:val="00ED74C4"/>
    <w:rsid w:val="00ED7799"/>
    <w:rsid w:val="00ED7E54"/>
    <w:rsid w:val="00EE0CA6"/>
    <w:rsid w:val="00EE0E2C"/>
    <w:rsid w:val="00EE1939"/>
    <w:rsid w:val="00EE2062"/>
    <w:rsid w:val="00EE2BB7"/>
    <w:rsid w:val="00EE2C5B"/>
    <w:rsid w:val="00EE369E"/>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C34"/>
    <w:rsid w:val="00EF6FAF"/>
    <w:rsid w:val="00EF783B"/>
    <w:rsid w:val="00EF78F3"/>
    <w:rsid w:val="00EF79AC"/>
    <w:rsid w:val="00EF7F5C"/>
    <w:rsid w:val="00F000C5"/>
    <w:rsid w:val="00F00ADD"/>
    <w:rsid w:val="00F014A0"/>
    <w:rsid w:val="00F01F1B"/>
    <w:rsid w:val="00F03002"/>
    <w:rsid w:val="00F036EF"/>
    <w:rsid w:val="00F03ED4"/>
    <w:rsid w:val="00F03F7A"/>
    <w:rsid w:val="00F04ABF"/>
    <w:rsid w:val="00F04DC0"/>
    <w:rsid w:val="00F0528D"/>
    <w:rsid w:val="00F054B9"/>
    <w:rsid w:val="00F06405"/>
    <w:rsid w:val="00F0657F"/>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2A7"/>
    <w:rsid w:val="00F12470"/>
    <w:rsid w:val="00F12DE8"/>
    <w:rsid w:val="00F12E84"/>
    <w:rsid w:val="00F1355A"/>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23E"/>
    <w:rsid w:val="00F21409"/>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1FD7"/>
    <w:rsid w:val="00F326AF"/>
    <w:rsid w:val="00F32B20"/>
    <w:rsid w:val="00F32BC1"/>
    <w:rsid w:val="00F33113"/>
    <w:rsid w:val="00F33114"/>
    <w:rsid w:val="00F33BF6"/>
    <w:rsid w:val="00F33F60"/>
    <w:rsid w:val="00F3438E"/>
    <w:rsid w:val="00F35DFE"/>
    <w:rsid w:val="00F36D7E"/>
    <w:rsid w:val="00F374AB"/>
    <w:rsid w:val="00F374BD"/>
    <w:rsid w:val="00F37A65"/>
    <w:rsid w:val="00F37D1E"/>
    <w:rsid w:val="00F40E5A"/>
    <w:rsid w:val="00F40F0C"/>
    <w:rsid w:val="00F41816"/>
    <w:rsid w:val="00F41C33"/>
    <w:rsid w:val="00F41C49"/>
    <w:rsid w:val="00F41CD4"/>
    <w:rsid w:val="00F42764"/>
    <w:rsid w:val="00F42E2D"/>
    <w:rsid w:val="00F43354"/>
    <w:rsid w:val="00F43969"/>
    <w:rsid w:val="00F43CC7"/>
    <w:rsid w:val="00F43E56"/>
    <w:rsid w:val="00F449A7"/>
    <w:rsid w:val="00F44CAA"/>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01E"/>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5CBD"/>
    <w:rsid w:val="00F9664D"/>
    <w:rsid w:val="00F96985"/>
    <w:rsid w:val="00F96B6E"/>
    <w:rsid w:val="00F96F0E"/>
    <w:rsid w:val="00F97838"/>
    <w:rsid w:val="00FA0638"/>
    <w:rsid w:val="00FA13B3"/>
    <w:rsid w:val="00FA16F4"/>
    <w:rsid w:val="00FA1909"/>
    <w:rsid w:val="00FA24B8"/>
    <w:rsid w:val="00FA29A8"/>
    <w:rsid w:val="00FA2B9A"/>
    <w:rsid w:val="00FA2BB3"/>
    <w:rsid w:val="00FA3FEF"/>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9B8"/>
    <w:rsid w:val="00FC0E28"/>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99B"/>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2C26"/>
    <w:rsid w:val="00FE3047"/>
    <w:rsid w:val="00FE3B6F"/>
    <w:rsid w:val="00FE3C6C"/>
    <w:rsid w:val="00FE4463"/>
    <w:rsid w:val="00FE4C7B"/>
    <w:rsid w:val="00FE58D1"/>
    <w:rsid w:val="00FE5CEC"/>
    <w:rsid w:val="00FE6BDD"/>
    <w:rsid w:val="00FE6CC6"/>
    <w:rsid w:val="00FE7336"/>
    <w:rsid w:val="00FE787C"/>
    <w:rsid w:val="00FE7BE6"/>
    <w:rsid w:val="00FF0BB8"/>
    <w:rsid w:val="00FF0CE1"/>
    <w:rsid w:val="00FF10FD"/>
    <w:rsid w:val="00FF121F"/>
    <w:rsid w:val="00FF2D77"/>
    <w:rsid w:val="00FF3013"/>
    <w:rsid w:val="00FF303A"/>
    <w:rsid w:val="00FF45A5"/>
    <w:rsid w:val="00FF4A5C"/>
    <w:rsid w:val="00FF50DB"/>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02395C08-6EC2-2A45-900E-16D440D2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character" w:customStyle="1" w:styleId="ListParagraphChar1">
    <w:name w:val="List Paragraph Char1"/>
    <w:aliases w:val="목록 단 Char"/>
    <w:uiPriority w:val="34"/>
    <w:qFormat/>
    <w:locked/>
    <w:rsid w:val="009B5CF2"/>
    <w:rPr>
      <w:rFonts w:ascii="Calibri" w:eastAsia="Calibri" w:hAnsi="Calibri"/>
      <w:sz w:val="22"/>
      <w:szCs w:val="22"/>
      <w:lang w:val="en-US" w:eastAsia="en-US"/>
    </w:rPr>
  </w:style>
  <w:style w:type="paragraph" w:styleId="BlockText">
    <w:name w:val="Block Text"/>
    <w:basedOn w:val="Normal"/>
    <w:rsid w:val="008750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customStyle="1" w:styleId="RAN2Agreements">
    <w:name w:val="RAN2 Agreements"/>
    <w:basedOn w:val="BlockText"/>
    <w:qFormat/>
    <w:rsid w:val="0087500F"/>
    <w:pPr>
      <w:ind w:left="270" w:right="279"/>
    </w:pPr>
    <w:rPr>
      <w:rFonts w:ascii="Times New Roman" w:hAnsi="Times New Roman" w:cs="Times New Roman"/>
      <w:i w:val="0"/>
      <w:iCs w:val="0"/>
      <w:color w:val="000000" w:themeColor="text1"/>
      <w:sz w:val="20"/>
      <w:szCs w:val="20"/>
    </w:rPr>
  </w:style>
  <w:style w:type="paragraph" w:customStyle="1" w:styleId="Doc-comment">
    <w:name w:val="Doc-comment"/>
    <w:basedOn w:val="Normal"/>
    <w:next w:val="Normal"/>
    <w:qFormat/>
    <w:rsid w:val="00C82D4C"/>
    <w:pPr>
      <w:tabs>
        <w:tab w:val="left" w:pos="1622"/>
      </w:tabs>
      <w:ind w:left="1622" w:hanging="363"/>
    </w:pPr>
    <w:rPr>
      <w:rFonts w:ascii="Arial" w:eastAsia="MS Mincho" w:hAnsi="Arial"/>
      <w:i/>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18578005">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8166059">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BA074-3203-414C-812B-57F76D7253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7F9ED3C-5AE1-4716-BD99-78397CD8D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1B9106-5E2F-4496-9A7E-59FEDD8E5357}">
  <ds:schemaRefs>
    <ds:schemaRef ds:uri="http://schemas.microsoft.com/sharepoint/v3/contenttype/forms"/>
  </ds:schemaRefs>
</ds:datastoreItem>
</file>

<file path=customXml/itemProps4.xml><?xml version="1.0" encoding="utf-8"?>
<ds:datastoreItem xmlns:ds="http://schemas.openxmlformats.org/officeDocument/2006/customXml" ds:itemID="{B75A03EA-2735-48EE-9B74-5DF646A26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15</TotalTime>
  <Pages>6</Pages>
  <Words>2283</Words>
  <Characters>13018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15271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Apple Inc</cp:lastModifiedBy>
  <cp:revision>10</cp:revision>
  <cp:lastPrinted>2020-01-28T01:17:00Z</cp:lastPrinted>
  <dcterms:created xsi:type="dcterms:W3CDTF">2021-01-14T14:48:00Z</dcterms:created>
  <dcterms:modified xsi:type="dcterms:W3CDTF">2021-04-01T20:46:00Z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ContentTypeId">
    <vt:lpwstr>0x010100BE3896D739A2914CA4E816F93249D3FF</vt:lpwstr>
  </property>
</Properties>
</file>